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37BDED" w14:textId="76C6937E" w:rsidR="009A759E" w:rsidRPr="00C71DC3" w:rsidRDefault="00AA7BAD">
      <w:pPr>
        <w:spacing w:after="60"/>
        <w:ind w:left="1555" w:hanging="1555"/>
        <w:jc w:val="left"/>
        <w:rPr>
          <w:b/>
          <w:sz w:val="24"/>
          <w:szCs w:val="24"/>
        </w:rPr>
      </w:pPr>
      <w:r w:rsidRPr="00C71DC3">
        <w:rPr>
          <w:b/>
          <w:sz w:val="24"/>
          <w:szCs w:val="24"/>
        </w:rPr>
        <w:t>3GPP TSG RAN WG1 Meeting #</w:t>
      </w:r>
      <w:r w:rsidR="006E019F" w:rsidRPr="00C71DC3">
        <w:rPr>
          <w:b/>
          <w:sz w:val="24"/>
          <w:szCs w:val="24"/>
        </w:rPr>
        <w:t>10</w:t>
      </w:r>
      <w:r w:rsidR="002B597D">
        <w:rPr>
          <w:b/>
          <w:sz w:val="24"/>
          <w:szCs w:val="24"/>
          <w:lang w:eastAsia="zh-CN"/>
        </w:rPr>
        <w:t>6</w:t>
      </w:r>
      <w:r w:rsidR="002C26F2" w:rsidRPr="00C71DC3">
        <w:rPr>
          <w:b/>
          <w:sz w:val="24"/>
          <w:szCs w:val="24"/>
        </w:rPr>
        <w:t>-e</w:t>
      </w:r>
      <w:r w:rsidRPr="00C71DC3">
        <w:rPr>
          <w:b/>
          <w:sz w:val="24"/>
          <w:szCs w:val="24"/>
        </w:rPr>
        <w:tab/>
      </w:r>
      <w:r w:rsidRPr="00C71DC3">
        <w:rPr>
          <w:b/>
          <w:sz w:val="24"/>
          <w:szCs w:val="24"/>
        </w:rPr>
        <w:tab/>
      </w:r>
      <w:r w:rsidRPr="00C71DC3">
        <w:rPr>
          <w:b/>
          <w:sz w:val="24"/>
          <w:szCs w:val="24"/>
        </w:rPr>
        <w:tab/>
      </w:r>
      <w:r w:rsidRPr="00C71DC3">
        <w:rPr>
          <w:b/>
          <w:sz w:val="24"/>
          <w:szCs w:val="24"/>
        </w:rPr>
        <w:tab/>
      </w:r>
      <w:r w:rsidRPr="00C71DC3">
        <w:rPr>
          <w:b/>
          <w:sz w:val="24"/>
          <w:szCs w:val="24"/>
        </w:rPr>
        <w:tab/>
      </w:r>
      <w:r w:rsidRPr="00C71DC3">
        <w:rPr>
          <w:b/>
          <w:sz w:val="24"/>
          <w:szCs w:val="24"/>
        </w:rPr>
        <w:tab/>
      </w:r>
      <w:r w:rsidRPr="00C71DC3">
        <w:rPr>
          <w:b/>
          <w:sz w:val="24"/>
          <w:szCs w:val="24"/>
        </w:rPr>
        <w:tab/>
      </w:r>
      <w:r w:rsidRPr="00C71DC3">
        <w:rPr>
          <w:b/>
          <w:sz w:val="24"/>
          <w:szCs w:val="24"/>
        </w:rPr>
        <w:tab/>
      </w:r>
      <w:r w:rsidRPr="00C71DC3">
        <w:rPr>
          <w:b/>
          <w:sz w:val="24"/>
          <w:szCs w:val="24"/>
        </w:rPr>
        <w:tab/>
        <w:t>R1-</w:t>
      </w:r>
      <w:r w:rsidR="002C26F2" w:rsidRPr="00C71DC3">
        <w:rPr>
          <w:b/>
          <w:sz w:val="24"/>
          <w:szCs w:val="24"/>
        </w:rPr>
        <w:t>2</w:t>
      </w:r>
      <w:r w:rsidR="00193C07">
        <w:rPr>
          <w:b/>
          <w:sz w:val="24"/>
          <w:szCs w:val="24"/>
        </w:rPr>
        <w:t>1</w:t>
      </w:r>
      <w:r w:rsidR="00980F28">
        <w:rPr>
          <w:b/>
          <w:sz w:val="24"/>
          <w:szCs w:val="24"/>
          <w:lang w:eastAsia="zh-CN"/>
        </w:rPr>
        <w:t>0</w:t>
      </w:r>
      <w:r w:rsidR="009B7DB2">
        <w:rPr>
          <w:b/>
          <w:sz w:val="24"/>
          <w:szCs w:val="24"/>
          <w:lang w:eastAsia="zh-CN"/>
        </w:rPr>
        <w:t>7833</w:t>
      </w:r>
    </w:p>
    <w:p w14:paraId="2E7DE1B3" w14:textId="12775000" w:rsidR="009A759E" w:rsidRPr="00C71DC3" w:rsidRDefault="006E019F">
      <w:pPr>
        <w:spacing w:after="60"/>
        <w:ind w:left="1555" w:hanging="1555"/>
        <w:jc w:val="left"/>
        <w:rPr>
          <w:b/>
          <w:sz w:val="24"/>
          <w:szCs w:val="24"/>
        </w:rPr>
      </w:pPr>
      <w:r w:rsidRPr="00C71DC3">
        <w:rPr>
          <w:b/>
          <w:sz w:val="24"/>
          <w:szCs w:val="24"/>
        </w:rPr>
        <w:t xml:space="preserve">e-Meeting, </w:t>
      </w:r>
      <w:r w:rsidR="007E2F27">
        <w:rPr>
          <w:b/>
          <w:sz w:val="24"/>
          <w:szCs w:val="24"/>
        </w:rPr>
        <w:t>A</w:t>
      </w:r>
      <w:r w:rsidR="002B597D">
        <w:rPr>
          <w:b/>
          <w:sz w:val="24"/>
          <w:szCs w:val="24"/>
        </w:rPr>
        <w:t>ugust 16</w:t>
      </w:r>
      <w:r w:rsidR="007E2F27" w:rsidRPr="007E2F27">
        <w:rPr>
          <w:b/>
          <w:sz w:val="24"/>
          <w:szCs w:val="24"/>
          <w:vertAlign w:val="superscript"/>
        </w:rPr>
        <w:t>th</w:t>
      </w:r>
      <w:r w:rsidR="002B597D">
        <w:rPr>
          <w:b/>
          <w:sz w:val="24"/>
          <w:szCs w:val="24"/>
        </w:rPr>
        <w:t>-27</w:t>
      </w:r>
      <w:r w:rsidR="007E2F27" w:rsidRPr="007E2F27">
        <w:rPr>
          <w:b/>
          <w:sz w:val="24"/>
          <w:szCs w:val="24"/>
          <w:vertAlign w:val="superscript"/>
        </w:rPr>
        <w:t>th</w:t>
      </w:r>
      <w:r w:rsidR="007E2F27">
        <w:rPr>
          <w:b/>
          <w:sz w:val="24"/>
          <w:szCs w:val="24"/>
        </w:rPr>
        <w:t xml:space="preserve">, </w:t>
      </w:r>
      <w:r w:rsidRPr="00C71DC3">
        <w:rPr>
          <w:b/>
          <w:sz w:val="24"/>
          <w:szCs w:val="24"/>
        </w:rPr>
        <w:t>2021</w:t>
      </w:r>
    </w:p>
    <w:p w14:paraId="02356F17" w14:textId="77777777" w:rsidR="00BF58B6" w:rsidRPr="00C71DC3" w:rsidRDefault="00BF58B6">
      <w:pPr>
        <w:spacing w:after="60"/>
        <w:ind w:left="1555" w:hanging="1555"/>
        <w:jc w:val="left"/>
        <w:rPr>
          <w:sz w:val="24"/>
          <w:szCs w:val="24"/>
        </w:rPr>
      </w:pPr>
    </w:p>
    <w:p w14:paraId="2E485723" w14:textId="6574E145" w:rsidR="009A759E" w:rsidRPr="00C71DC3" w:rsidRDefault="009A759E">
      <w:pPr>
        <w:pBdr>
          <w:top w:val="single" w:sz="4" w:space="1" w:color="000000"/>
        </w:pBdr>
        <w:spacing w:after="0"/>
        <w:jc w:val="left"/>
        <w:rPr>
          <w:b/>
          <w:kern w:val="2"/>
          <w:sz w:val="24"/>
          <w:szCs w:val="24"/>
          <w:lang w:eastAsia="zh-CN"/>
        </w:rPr>
      </w:pPr>
    </w:p>
    <w:p w14:paraId="28439BA7" w14:textId="7EA155E2" w:rsidR="009A759E" w:rsidRPr="00C71DC3" w:rsidRDefault="00AA7BAD">
      <w:pPr>
        <w:spacing w:after="60"/>
        <w:ind w:left="1555" w:hanging="1555"/>
        <w:jc w:val="left"/>
        <w:rPr>
          <w:b/>
          <w:kern w:val="2"/>
          <w:sz w:val="24"/>
          <w:szCs w:val="24"/>
          <w:lang w:eastAsia="zh-CN"/>
        </w:rPr>
      </w:pPr>
      <w:r w:rsidRPr="00C71DC3">
        <w:rPr>
          <w:b/>
          <w:kern w:val="2"/>
          <w:sz w:val="24"/>
          <w:szCs w:val="24"/>
          <w:lang w:eastAsia="zh-CN"/>
        </w:rPr>
        <w:t>Agenda Item:</w:t>
      </w:r>
      <w:r w:rsidRPr="00C71DC3">
        <w:rPr>
          <w:b/>
          <w:kern w:val="2"/>
          <w:sz w:val="24"/>
          <w:szCs w:val="24"/>
          <w:lang w:eastAsia="zh-CN"/>
        </w:rPr>
        <w:tab/>
      </w:r>
      <w:r w:rsidR="002C26F2" w:rsidRPr="00C71DC3">
        <w:rPr>
          <w:b/>
          <w:kern w:val="2"/>
          <w:sz w:val="24"/>
          <w:szCs w:val="24"/>
          <w:lang w:eastAsia="zh-CN"/>
        </w:rPr>
        <w:t>8.3.1.1</w:t>
      </w:r>
    </w:p>
    <w:p w14:paraId="44B72983" w14:textId="77777777" w:rsidR="009A759E" w:rsidRPr="00C71DC3" w:rsidRDefault="00AA7BAD">
      <w:pPr>
        <w:spacing w:after="60"/>
        <w:ind w:left="1555" w:hanging="1555"/>
        <w:jc w:val="left"/>
        <w:rPr>
          <w:b/>
          <w:kern w:val="2"/>
          <w:sz w:val="24"/>
          <w:szCs w:val="24"/>
          <w:lang w:eastAsia="zh-CN"/>
        </w:rPr>
      </w:pPr>
      <w:r w:rsidRPr="00C71DC3">
        <w:rPr>
          <w:b/>
          <w:kern w:val="2"/>
          <w:sz w:val="24"/>
          <w:szCs w:val="24"/>
          <w:lang w:eastAsia="zh-CN"/>
        </w:rPr>
        <w:t>Source:</w:t>
      </w:r>
      <w:r w:rsidRPr="00C71DC3">
        <w:rPr>
          <w:b/>
          <w:kern w:val="2"/>
          <w:sz w:val="24"/>
          <w:szCs w:val="24"/>
          <w:lang w:eastAsia="zh-CN"/>
        </w:rPr>
        <w:tab/>
      </w:r>
      <w:r w:rsidRPr="00C71DC3">
        <w:rPr>
          <w:b/>
          <w:sz w:val="24"/>
          <w:szCs w:val="24"/>
        </w:rPr>
        <w:t>TCL Communication</w:t>
      </w:r>
    </w:p>
    <w:p w14:paraId="41C06A3F" w14:textId="20D87017" w:rsidR="009A759E" w:rsidRPr="00C71DC3" w:rsidRDefault="00AA7BAD">
      <w:pPr>
        <w:spacing w:after="60"/>
        <w:ind w:left="1555" w:hanging="1555"/>
        <w:jc w:val="left"/>
        <w:rPr>
          <w:b/>
          <w:kern w:val="2"/>
          <w:sz w:val="24"/>
          <w:szCs w:val="24"/>
          <w:lang w:eastAsia="zh-CN"/>
        </w:rPr>
      </w:pPr>
      <w:r w:rsidRPr="00C71DC3">
        <w:rPr>
          <w:b/>
          <w:kern w:val="2"/>
          <w:sz w:val="24"/>
          <w:szCs w:val="24"/>
          <w:lang w:eastAsia="zh-CN"/>
        </w:rPr>
        <w:t>Title:</w:t>
      </w:r>
      <w:r w:rsidRPr="00C71DC3">
        <w:rPr>
          <w:b/>
          <w:kern w:val="2"/>
          <w:sz w:val="24"/>
          <w:szCs w:val="24"/>
          <w:lang w:eastAsia="zh-CN"/>
        </w:rPr>
        <w:tab/>
      </w:r>
      <w:r w:rsidR="002C26F2" w:rsidRPr="00C71DC3">
        <w:rPr>
          <w:b/>
          <w:kern w:val="2"/>
          <w:sz w:val="24"/>
          <w:szCs w:val="24"/>
          <w:lang w:eastAsia="zh-CN"/>
        </w:rPr>
        <w:t>UE feedback enhancements for HARQ-ACK</w:t>
      </w:r>
    </w:p>
    <w:p w14:paraId="0DB8BCB2" w14:textId="28294E6E" w:rsidR="009A759E" w:rsidRPr="00C71DC3" w:rsidRDefault="00AA7BAD">
      <w:pPr>
        <w:spacing w:after="60"/>
        <w:ind w:left="1555" w:hanging="1555"/>
        <w:jc w:val="left"/>
        <w:rPr>
          <w:b/>
          <w:kern w:val="2"/>
          <w:sz w:val="24"/>
          <w:szCs w:val="24"/>
          <w:lang w:eastAsia="zh-CN"/>
        </w:rPr>
      </w:pPr>
      <w:r w:rsidRPr="00C71DC3">
        <w:rPr>
          <w:b/>
          <w:kern w:val="2"/>
          <w:sz w:val="24"/>
          <w:szCs w:val="24"/>
          <w:lang w:eastAsia="zh-CN"/>
        </w:rPr>
        <w:t>Document for:</w:t>
      </w:r>
      <w:r w:rsidRPr="00C71DC3">
        <w:rPr>
          <w:b/>
          <w:kern w:val="2"/>
          <w:sz w:val="24"/>
          <w:szCs w:val="24"/>
          <w:lang w:eastAsia="zh-CN"/>
        </w:rPr>
        <w:tab/>
        <w:t>Discussion and decision</w:t>
      </w:r>
    </w:p>
    <w:p w14:paraId="032BA8EC" w14:textId="77777777" w:rsidR="009A759E" w:rsidRPr="00C71DC3" w:rsidRDefault="009A759E">
      <w:pPr>
        <w:pBdr>
          <w:bottom w:val="single" w:sz="4" w:space="1" w:color="000000"/>
        </w:pBdr>
        <w:spacing w:after="0"/>
        <w:jc w:val="left"/>
        <w:rPr>
          <w:b/>
          <w:kern w:val="2"/>
          <w:sz w:val="24"/>
          <w:szCs w:val="24"/>
          <w:lang w:eastAsia="zh-CN"/>
        </w:rPr>
      </w:pPr>
    </w:p>
    <w:p w14:paraId="3CFC1850" w14:textId="77777777" w:rsidR="009A759E" w:rsidRPr="00C71DC3" w:rsidRDefault="00AA7BAD">
      <w:pPr>
        <w:pStyle w:val="1"/>
        <w:numPr>
          <w:ilvl w:val="0"/>
          <w:numId w:val="3"/>
        </w:numPr>
        <w:rPr>
          <w:sz w:val="24"/>
          <w:szCs w:val="24"/>
        </w:rPr>
      </w:pPr>
      <w:bookmarkStart w:id="0" w:name="_Ref129681862"/>
      <w:bookmarkStart w:id="1" w:name="_Ref124589705"/>
      <w:r w:rsidRPr="00C71DC3">
        <w:rPr>
          <w:sz w:val="24"/>
          <w:szCs w:val="24"/>
        </w:rPr>
        <w:t>In</w:t>
      </w:r>
      <w:bookmarkEnd w:id="0"/>
      <w:bookmarkEnd w:id="1"/>
      <w:r w:rsidRPr="00C71DC3">
        <w:rPr>
          <w:sz w:val="24"/>
          <w:szCs w:val="24"/>
        </w:rPr>
        <w:t>troduction</w:t>
      </w:r>
    </w:p>
    <w:p w14:paraId="45D86EC3" w14:textId="58F67F08" w:rsidR="009937D6" w:rsidRPr="009B7DB2" w:rsidRDefault="00874F0C" w:rsidP="009937D6">
      <w:r w:rsidRPr="009B7DB2">
        <w:rPr>
          <w:rFonts w:hint="eastAsia"/>
        </w:rPr>
        <w:t xml:space="preserve">In </w:t>
      </w:r>
      <w:r w:rsidRPr="009B7DB2">
        <w:t>RAN1#10</w:t>
      </w:r>
      <w:r w:rsidRPr="009B7DB2">
        <w:rPr>
          <w:lang w:eastAsia="zh-CN"/>
        </w:rPr>
        <w:t>5</w:t>
      </w:r>
      <w:r w:rsidRPr="009B7DB2">
        <w:t xml:space="preserve"> e-meeting</w:t>
      </w:r>
      <w:r w:rsidRPr="009B7DB2">
        <w:fldChar w:fldCharType="begin"/>
      </w:r>
      <w:r w:rsidRPr="009B7DB2">
        <w:instrText xml:space="preserve"> REF _Ref53153277 \r \h  \* MERGEFORMAT </w:instrText>
      </w:r>
      <w:r w:rsidRPr="009B7DB2">
        <w:fldChar w:fldCharType="separate"/>
      </w:r>
      <w:r w:rsidRPr="009B7DB2">
        <w:t>[1]</w:t>
      </w:r>
      <w:r w:rsidRPr="009B7DB2">
        <w:fldChar w:fldCharType="end"/>
      </w:r>
      <w:r w:rsidRPr="009B7DB2">
        <w:t xml:space="preserve"> and RAN1#10</w:t>
      </w:r>
      <w:r w:rsidRPr="009B7DB2">
        <w:rPr>
          <w:lang w:eastAsia="zh-CN"/>
        </w:rPr>
        <w:t xml:space="preserve">4-b </w:t>
      </w:r>
      <w:r w:rsidRPr="009B7DB2">
        <w:t>e-meeting</w:t>
      </w:r>
      <w:r w:rsidRPr="009B7DB2">
        <w:fldChar w:fldCharType="begin"/>
      </w:r>
      <w:r w:rsidRPr="009B7DB2">
        <w:instrText xml:space="preserve"> REF _Ref53153277 \r \h  \* MERGEFORMAT </w:instrText>
      </w:r>
      <w:r w:rsidRPr="009B7DB2">
        <w:fldChar w:fldCharType="separate"/>
      </w:r>
      <w:r w:rsidRPr="009B7DB2">
        <w:t>[2]</w:t>
      </w:r>
      <w:r w:rsidRPr="009B7DB2">
        <w:fldChar w:fldCharType="end"/>
      </w:r>
      <w:r w:rsidR="00AC6FEE" w:rsidRPr="009B7DB2">
        <w:rPr>
          <w:rFonts w:hint="eastAsia"/>
        </w:rPr>
        <w:t xml:space="preserve">, agreements of </w:t>
      </w:r>
      <w:r w:rsidR="00AC6FEE" w:rsidRPr="009B7DB2">
        <w:t>UE feedback enhancements for HARQ-ACK</w:t>
      </w:r>
      <w:r w:rsidR="00AC6FEE" w:rsidRPr="009B7DB2">
        <w:rPr>
          <w:rFonts w:hint="eastAsia"/>
        </w:rPr>
        <w:t xml:space="preserve"> are </w:t>
      </w:r>
      <w:r w:rsidR="00A1413E" w:rsidRPr="009B7DB2">
        <w:t>achieved</w:t>
      </w:r>
      <w:r w:rsidR="00AC6FEE" w:rsidRPr="009B7DB2">
        <w:rPr>
          <w:rFonts w:hint="eastAsia"/>
        </w:rPr>
        <w:t xml:space="preserve"> as follow</w:t>
      </w:r>
      <w:r w:rsidR="00AC6FEE" w:rsidRPr="009B7DB2">
        <w:t>s</w:t>
      </w:r>
      <w:r w:rsidR="00AC6FEE" w:rsidRPr="009B7DB2">
        <w:rPr>
          <w:rFonts w:hint="eastAsia"/>
        </w:rPr>
        <w:t>:</w:t>
      </w:r>
    </w:p>
    <w:p w14:paraId="69937290" w14:textId="62CC568A" w:rsidR="00F017B5" w:rsidRPr="009B7DB2" w:rsidRDefault="00F017B5" w:rsidP="00EC18BB">
      <w:pPr>
        <w:spacing w:after="0"/>
        <w:rPr>
          <w:lang w:eastAsia="zh-CN"/>
        </w:rPr>
      </w:pPr>
      <w:bookmarkStart w:id="2" w:name="OLE_LINK3"/>
      <w:bookmarkStart w:id="3" w:name="OLE_LINK4"/>
      <w:r w:rsidRPr="009B7DB2">
        <w:rPr>
          <w:szCs w:val="20"/>
          <w:highlight w:val="green"/>
          <w:lang w:eastAsia="ko-KR"/>
        </w:rPr>
        <w:t>Agreements</w:t>
      </w:r>
      <w:r w:rsidRPr="009B7DB2">
        <w:rPr>
          <w:highlight w:val="green"/>
          <w:lang w:eastAsia="zh-CN"/>
        </w:rPr>
        <w:t>(RAN1 #104</w:t>
      </w:r>
      <w:r w:rsidRPr="009B7DB2">
        <w:rPr>
          <w:rFonts w:hint="eastAsia"/>
          <w:highlight w:val="green"/>
          <w:lang w:eastAsia="zh-CN"/>
        </w:rPr>
        <w:t>b</w:t>
      </w:r>
      <w:r w:rsidRPr="009B7DB2">
        <w:rPr>
          <w:highlight w:val="green"/>
          <w:lang w:eastAsia="zh-CN"/>
        </w:rPr>
        <w:t>-e)</w:t>
      </w:r>
    </w:p>
    <w:p w14:paraId="3BC462F9" w14:textId="248D8C95" w:rsidR="00F017B5" w:rsidRPr="009B7DB2" w:rsidRDefault="00F017B5" w:rsidP="00F017B5">
      <w:pPr>
        <w:rPr>
          <w:szCs w:val="20"/>
          <w:lang w:eastAsia="ko-KR"/>
        </w:rPr>
      </w:pPr>
      <w:bookmarkStart w:id="4" w:name="_GoBack"/>
      <w:bookmarkEnd w:id="4"/>
      <w:r w:rsidRPr="009B7DB2">
        <w:rPr>
          <w:szCs w:val="20"/>
          <w:lang w:eastAsia="ko-KR"/>
        </w:rPr>
        <w:t>For SPS HARQ-ACK deferral, for the determination of valid symbols in the target slot/sub-slot a collision with semi-static DL symbols, SSB and CORESET#0 is regarded as ‘invalid’ or ‘no symbols for UL transmission’.</w:t>
      </w:r>
    </w:p>
    <w:p w14:paraId="4FB06827" w14:textId="77777777" w:rsidR="00F017B5" w:rsidRPr="009B7DB2" w:rsidRDefault="00F017B5" w:rsidP="00EC18BB">
      <w:pPr>
        <w:spacing w:after="0"/>
        <w:rPr>
          <w:szCs w:val="20"/>
          <w:highlight w:val="green"/>
          <w:lang w:eastAsia="ko-KR"/>
        </w:rPr>
      </w:pPr>
      <w:r w:rsidRPr="009B7DB2">
        <w:rPr>
          <w:szCs w:val="20"/>
          <w:highlight w:val="green"/>
          <w:lang w:eastAsia="ko-KR"/>
        </w:rPr>
        <w:t>Agreements(RAN1 #104</w:t>
      </w:r>
      <w:r w:rsidRPr="009B7DB2">
        <w:rPr>
          <w:rFonts w:hint="eastAsia"/>
          <w:szCs w:val="20"/>
          <w:highlight w:val="green"/>
          <w:lang w:eastAsia="ko-KR"/>
        </w:rPr>
        <w:t>b</w:t>
      </w:r>
      <w:r w:rsidRPr="009B7DB2">
        <w:rPr>
          <w:szCs w:val="20"/>
          <w:highlight w:val="green"/>
          <w:lang w:eastAsia="ko-KR"/>
        </w:rPr>
        <w:t>-e)</w:t>
      </w:r>
    </w:p>
    <w:p w14:paraId="429B8823" w14:textId="08C64687" w:rsidR="00F017B5" w:rsidRPr="009B7DB2" w:rsidRDefault="00F017B5" w:rsidP="00F017B5">
      <w:pPr>
        <w:pStyle w:val="af4"/>
        <w:ind w:firstLine="0"/>
        <w:rPr>
          <w:szCs w:val="20"/>
        </w:rPr>
      </w:pPr>
      <w:r w:rsidRPr="009B7DB2">
        <w:rPr>
          <w:szCs w:val="20"/>
        </w:rPr>
        <w:t xml:space="preserve">Restrict the further discussions on the initial slot handling for SPS HARQ-ACK deferral to the identified alternatives Alt. 1, Alt. 1A and 2. </w:t>
      </w:r>
    </w:p>
    <w:p w14:paraId="0B61465B" w14:textId="70F0529D" w:rsidR="00F017B5" w:rsidRPr="009B7DB2" w:rsidRDefault="00F017B5" w:rsidP="00EC18BB">
      <w:pPr>
        <w:spacing w:after="0"/>
        <w:rPr>
          <w:szCs w:val="20"/>
          <w:highlight w:val="darkYellow"/>
        </w:rPr>
      </w:pPr>
      <w:r w:rsidRPr="009B7DB2">
        <w:rPr>
          <w:szCs w:val="20"/>
          <w:highlight w:val="darkYellow"/>
        </w:rPr>
        <w:t>Working assumption(RAN1#104b-e)</w:t>
      </w:r>
    </w:p>
    <w:p w14:paraId="17B0F9C0" w14:textId="00EFD23E" w:rsidR="00F017B5" w:rsidRPr="009B7DB2" w:rsidRDefault="00F017B5" w:rsidP="00F017B5">
      <w:pPr>
        <w:rPr>
          <w:szCs w:val="20"/>
        </w:rPr>
      </w:pPr>
      <w:r w:rsidRPr="009B7DB2">
        <w:rPr>
          <w:szCs w:val="20"/>
        </w:rPr>
        <w:t xml:space="preserve">To handle the collision for the same HARQ process due to deferred SPS HARQ-ACK the following behaviour is to be specified: </w:t>
      </w:r>
    </w:p>
    <w:p w14:paraId="7B69F770" w14:textId="77777777" w:rsidR="00F017B5" w:rsidRPr="009B7DB2" w:rsidRDefault="00F017B5" w:rsidP="00EC18BB">
      <w:pPr>
        <w:pStyle w:val="af4"/>
        <w:numPr>
          <w:ilvl w:val="0"/>
          <w:numId w:val="29"/>
        </w:numPr>
        <w:snapToGrid/>
        <w:spacing w:afterLines="50"/>
        <w:ind w:left="714" w:hanging="357"/>
        <w:contextualSpacing/>
        <w:jc w:val="left"/>
        <w:rPr>
          <w:szCs w:val="20"/>
        </w:rPr>
      </w:pPr>
      <w:r w:rsidRPr="009B7DB2">
        <w:rPr>
          <w:szCs w:val="20"/>
        </w:rPr>
        <w:t>In case the UE receives PDSCH of a certain HARQ Process ID, the deferred SPS HARQ bit(s) for this HARQ Process ID are dropped.</w:t>
      </w:r>
    </w:p>
    <w:p w14:paraId="0AF361A8" w14:textId="77777777" w:rsidR="00363790" w:rsidRPr="009B7DB2" w:rsidRDefault="00363790" w:rsidP="00EC18BB">
      <w:pPr>
        <w:spacing w:after="0"/>
        <w:rPr>
          <w:szCs w:val="20"/>
          <w:highlight w:val="green"/>
          <w:lang w:eastAsia="ko-KR"/>
        </w:rPr>
      </w:pPr>
      <w:r w:rsidRPr="009B7DB2">
        <w:rPr>
          <w:szCs w:val="20"/>
          <w:highlight w:val="green"/>
          <w:lang w:eastAsia="ko-KR"/>
        </w:rPr>
        <w:t>Agreements(RAN1 #104</w:t>
      </w:r>
      <w:r w:rsidRPr="009B7DB2">
        <w:rPr>
          <w:rFonts w:hint="eastAsia"/>
          <w:szCs w:val="20"/>
          <w:highlight w:val="green"/>
          <w:lang w:eastAsia="ko-KR"/>
        </w:rPr>
        <w:t>b</w:t>
      </w:r>
      <w:r w:rsidRPr="009B7DB2">
        <w:rPr>
          <w:szCs w:val="20"/>
          <w:highlight w:val="green"/>
          <w:lang w:eastAsia="ko-KR"/>
        </w:rPr>
        <w:t>-e)</w:t>
      </w:r>
    </w:p>
    <w:p w14:paraId="28D79B8C" w14:textId="05CD8E6D" w:rsidR="00F017B5" w:rsidRPr="009B7DB2" w:rsidRDefault="00F017B5" w:rsidP="00F017B5">
      <w:r w:rsidRPr="009B7DB2">
        <w:t xml:space="preserve">For SPS HARQ-ACK deferral, the initial HARQ-ACK transmission occasion is considered to determine the out-of-order HARQ condition </w:t>
      </w:r>
    </w:p>
    <w:p w14:paraId="4A9774D5" w14:textId="77777777" w:rsidR="00363790" w:rsidRPr="009B7DB2" w:rsidRDefault="00363790" w:rsidP="00EC18BB">
      <w:pPr>
        <w:spacing w:after="0"/>
        <w:rPr>
          <w:szCs w:val="20"/>
          <w:highlight w:val="green"/>
          <w:lang w:eastAsia="ko-KR"/>
        </w:rPr>
      </w:pPr>
      <w:bookmarkStart w:id="5" w:name="OLE_LINK14"/>
      <w:bookmarkStart w:id="6" w:name="OLE_LINK19"/>
      <w:r w:rsidRPr="009B7DB2">
        <w:rPr>
          <w:szCs w:val="20"/>
          <w:highlight w:val="green"/>
          <w:lang w:eastAsia="ko-KR"/>
        </w:rPr>
        <w:t>Agreements(RAN1 #104</w:t>
      </w:r>
      <w:r w:rsidRPr="009B7DB2">
        <w:rPr>
          <w:rFonts w:hint="eastAsia"/>
          <w:szCs w:val="20"/>
          <w:highlight w:val="green"/>
          <w:lang w:eastAsia="ko-KR"/>
        </w:rPr>
        <w:t>b</w:t>
      </w:r>
      <w:r w:rsidRPr="009B7DB2">
        <w:rPr>
          <w:szCs w:val="20"/>
          <w:highlight w:val="green"/>
          <w:lang w:eastAsia="ko-KR"/>
        </w:rPr>
        <w:t>-e)</w:t>
      </w:r>
    </w:p>
    <w:p w14:paraId="7075966D" w14:textId="51AFF898" w:rsidR="00F017B5" w:rsidRPr="009B7DB2" w:rsidRDefault="00F017B5" w:rsidP="00F017B5">
      <w:pPr>
        <w:rPr>
          <w:szCs w:val="20"/>
        </w:rPr>
      </w:pPr>
      <w:r w:rsidRPr="009B7DB2">
        <w:rPr>
          <w:szCs w:val="20"/>
        </w:rPr>
        <w:t>Support Type-1 HARQ-ACK codebook for sub-slot based PUCCH configuration in Rel-17.</w:t>
      </w:r>
    </w:p>
    <w:p w14:paraId="6A18B65A" w14:textId="77777777" w:rsidR="00F017B5" w:rsidRPr="009B7DB2" w:rsidRDefault="00F017B5" w:rsidP="00F017B5">
      <w:pPr>
        <w:pStyle w:val="af4"/>
        <w:numPr>
          <w:ilvl w:val="0"/>
          <w:numId w:val="30"/>
        </w:numPr>
        <w:snapToGrid/>
        <w:spacing w:after="100" w:afterAutospacing="1"/>
        <w:contextualSpacing/>
        <w:rPr>
          <w:szCs w:val="20"/>
        </w:rPr>
      </w:pPr>
      <w:r w:rsidRPr="009B7DB2">
        <w:rPr>
          <w:szCs w:val="20"/>
        </w:rPr>
        <w:t>The properties of the Type-1 HARQ-ACK codebook for sub-slot PUCCH at least includes that a PDSCH TDRA is associated with a UL /PUCCH sub-slot if the end of the PDSCH overlaps with the associated sub-slot determined by a k1 in the set of sub-slot timing values K1.</w:t>
      </w:r>
      <w:r w:rsidRPr="009B7DB2">
        <w:rPr>
          <w:i/>
          <w:iCs/>
          <w:szCs w:val="20"/>
        </w:rPr>
        <w:t xml:space="preserve"> </w:t>
      </w:r>
    </w:p>
    <w:p w14:paraId="5118841E" w14:textId="77777777" w:rsidR="00F017B5" w:rsidRPr="009B7DB2" w:rsidRDefault="00F017B5" w:rsidP="00F017B5">
      <w:pPr>
        <w:pStyle w:val="af4"/>
        <w:numPr>
          <w:ilvl w:val="0"/>
          <w:numId w:val="30"/>
        </w:numPr>
        <w:snapToGrid/>
        <w:spacing w:before="100" w:after="100"/>
        <w:contextualSpacing/>
        <w:rPr>
          <w:szCs w:val="20"/>
        </w:rPr>
      </w:pPr>
      <w:r w:rsidRPr="009B7DB2">
        <w:rPr>
          <w:szCs w:val="20"/>
        </w:rPr>
        <w:t>FFS: whether the PDSCH TDRA grouping is performed per DL slot or sub-slot</w:t>
      </w:r>
    </w:p>
    <w:p w14:paraId="3491628B" w14:textId="77777777" w:rsidR="00F017B5" w:rsidRPr="009B7DB2" w:rsidRDefault="00F017B5" w:rsidP="00F017B5">
      <w:pPr>
        <w:pStyle w:val="af4"/>
        <w:numPr>
          <w:ilvl w:val="1"/>
          <w:numId w:val="30"/>
        </w:numPr>
        <w:snapToGrid/>
        <w:spacing w:before="100" w:after="100"/>
        <w:contextualSpacing/>
        <w:rPr>
          <w:szCs w:val="20"/>
        </w:rPr>
      </w:pPr>
      <w:r w:rsidRPr="009B7DB2">
        <w:rPr>
          <w:szCs w:val="20"/>
        </w:rPr>
        <w:t xml:space="preserve">Decide between PDSCH TDRA grouping per DL slot and sub-slot during RAN1#105-e </w:t>
      </w:r>
    </w:p>
    <w:bookmarkEnd w:id="2"/>
    <w:bookmarkEnd w:id="3"/>
    <w:bookmarkEnd w:id="5"/>
    <w:bookmarkEnd w:id="6"/>
    <w:p w14:paraId="37419141" w14:textId="2ED972AC" w:rsidR="00AC6FEE" w:rsidRPr="009B7DB2" w:rsidRDefault="00AC6FEE" w:rsidP="00AC6FEE">
      <w:pPr>
        <w:spacing w:before="120"/>
        <w:rPr>
          <w:lang w:eastAsia="zh-CN"/>
        </w:rPr>
      </w:pPr>
      <w:r w:rsidRPr="009B7DB2">
        <w:rPr>
          <w:rFonts w:hint="eastAsia"/>
          <w:lang w:eastAsia="zh-CN"/>
        </w:rPr>
        <w:t xml:space="preserve">Based on the above agreements, we present some further analyses on </w:t>
      </w:r>
      <w:r w:rsidR="00D11487" w:rsidRPr="009B7DB2">
        <w:t>UE feedback enhancements for HARQ-ACK</w:t>
      </w:r>
      <w:r w:rsidRPr="009B7DB2">
        <w:rPr>
          <w:rFonts w:hint="eastAsia"/>
          <w:lang w:eastAsia="zh-CN"/>
        </w:rPr>
        <w:t>.</w:t>
      </w:r>
    </w:p>
    <w:p w14:paraId="42487077" w14:textId="77777777" w:rsidR="000C1FBA" w:rsidRPr="009B7DB2" w:rsidRDefault="000C1FBA" w:rsidP="00E11207">
      <w:pPr>
        <w:rPr>
          <w:sz w:val="24"/>
          <w:szCs w:val="24"/>
        </w:rPr>
      </w:pPr>
    </w:p>
    <w:p w14:paraId="7271B7E5" w14:textId="5BA1FD45" w:rsidR="004532E0" w:rsidRPr="00541571" w:rsidRDefault="002C6054" w:rsidP="004532E0">
      <w:pPr>
        <w:pStyle w:val="1"/>
        <w:numPr>
          <w:ilvl w:val="0"/>
          <w:numId w:val="3"/>
        </w:numPr>
        <w:rPr>
          <w:sz w:val="24"/>
          <w:szCs w:val="24"/>
          <w:lang w:eastAsia="zh-CN"/>
        </w:rPr>
      </w:pPr>
      <w:r w:rsidRPr="00541571">
        <w:rPr>
          <w:sz w:val="24"/>
          <w:szCs w:val="24"/>
          <w:lang w:eastAsia="zh-CN"/>
        </w:rPr>
        <w:t>Discussion</w:t>
      </w:r>
    </w:p>
    <w:p w14:paraId="7E5678AF" w14:textId="54B35885" w:rsidR="004532E0" w:rsidRPr="009B4210" w:rsidRDefault="00597C87" w:rsidP="004532E0">
      <w:pPr>
        <w:pStyle w:val="2"/>
        <w:rPr>
          <w:szCs w:val="24"/>
        </w:rPr>
      </w:pPr>
      <w:r w:rsidRPr="009B4210">
        <w:rPr>
          <w:szCs w:val="24"/>
        </w:rPr>
        <w:t xml:space="preserve">SPS HARQ-ACK </w:t>
      </w:r>
      <w:r w:rsidRPr="009B4210">
        <w:rPr>
          <w:rFonts w:hint="eastAsia"/>
          <w:szCs w:val="24"/>
          <w:lang w:eastAsia="zh-CN"/>
        </w:rPr>
        <w:t>dropp</w:t>
      </w:r>
      <w:r w:rsidRPr="009B4210">
        <w:rPr>
          <w:szCs w:val="24"/>
          <w:lang w:eastAsia="zh-CN"/>
        </w:rPr>
        <w:t>ing for TDD</w:t>
      </w:r>
    </w:p>
    <w:p w14:paraId="0CEEE4E2" w14:textId="3DF0B110" w:rsidR="00A97B03" w:rsidRPr="00622814" w:rsidRDefault="008B1CFF" w:rsidP="00A97B03">
      <w:pPr>
        <w:rPr>
          <w:lang w:eastAsia="zh-CN"/>
        </w:rPr>
      </w:pPr>
      <w:r w:rsidRPr="009B4210">
        <w:t>In Release 15, if the UE is configured with SPS PDSCH, and the SPS PDSCH is received in slot n. The UE transmits PUCCH with HARQ-ACK feedback for the</w:t>
      </w:r>
      <w:r w:rsidR="00D94D97">
        <w:t xml:space="preserve"> corresponding SPS PDSCH in slot n+ </w:t>
      </w:r>
      <w:r w:rsidR="00D94D97">
        <w:rPr>
          <w:rFonts w:hint="eastAsia"/>
          <w:lang w:eastAsia="zh-CN"/>
        </w:rPr>
        <w:t>k</w:t>
      </w:r>
      <w:r w:rsidR="00D94D97">
        <w:t>1, where k</w:t>
      </w:r>
      <w:r w:rsidRPr="009B4210">
        <w:t>1 is a number of slots indicated by the PDSCH-to-HARQ_feedback timing indicator field in a corresponding DCI format or provided by </w:t>
      </w:r>
      <w:r w:rsidRPr="009B4210">
        <w:rPr>
          <w:rStyle w:val="afc"/>
        </w:rPr>
        <w:t>dl-DataToUL-ACK</w:t>
      </w:r>
      <w:r w:rsidRPr="009B4210">
        <w:t xml:space="preserve"> if the PDSCH-to-HARQ_feedback timing indicator field is not present in the DCI format. If there is no available UL resource in slot n+k1 due to conflict TDD configuration, UE cancels the PUCCH transmission carrying the HARQ-ACK feedback for </w:t>
      </w:r>
      <w:r w:rsidRPr="009B4210">
        <w:lastRenderedPageBreak/>
        <w:t>the SPS PDSCH received in slot n. However, in Release 16, shorter SPS periodicity is supported to reduce latency. For each SPS PDSCH, the value of the timing indicator indicated by the activated DCI or higher layer is the same. The shorter periodicity of SPS PDSCH would lead to frequent collisions between the resource for HARQ-ACK transmission and slot format indicated by semi-static or dynamic TDD configuration, especially for the downlink heavy case. If the mechanism for Release 15 is reused, there will be a bad performance for SPS PDSCH since the HARQ-ACK feedback will be dropped if the collision happens.</w:t>
      </w:r>
      <w:bookmarkStart w:id="7" w:name="OLE_LINK47"/>
      <w:bookmarkStart w:id="8" w:name="OLE_LINK48"/>
      <w:r w:rsidR="00596E6C">
        <w:rPr>
          <w:rFonts w:hint="eastAsia"/>
          <w:lang w:eastAsia="zh-CN"/>
        </w:rPr>
        <w:t xml:space="preserve"> </w:t>
      </w:r>
      <w:r w:rsidR="00431F11">
        <w:rPr>
          <w:rFonts w:hint="eastAsia"/>
          <w:lang w:eastAsia="zh-CN"/>
        </w:rPr>
        <w:t>R</w:t>
      </w:r>
      <w:r w:rsidR="00431F11">
        <w:rPr>
          <w:lang w:eastAsia="zh-CN"/>
        </w:rPr>
        <w:t xml:space="preserve">egarding the configurations for SPS HARQ-ACK deferral, </w:t>
      </w:r>
      <w:r w:rsidR="00431F11">
        <w:t>t</w:t>
      </w:r>
      <w:r w:rsidR="00A97B03" w:rsidRPr="001418CF">
        <w:t>he following</w:t>
      </w:r>
      <w:r w:rsidR="00A97B03">
        <w:t xml:space="preserve"> agreement is achieved in </w:t>
      </w:r>
      <w:r w:rsidR="00A97B03" w:rsidRPr="001418CF">
        <w:t>RAN1#10</w:t>
      </w:r>
      <w:r w:rsidR="00A97B03">
        <w:t>4</w:t>
      </w:r>
      <w:r w:rsidR="00A97B03" w:rsidRPr="001418CF">
        <w:t>-e:</w:t>
      </w:r>
      <w:r w:rsidR="00A97B03" w:rsidRPr="008F0522">
        <w:rPr>
          <w:rFonts w:eastAsia="Times New Roman"/>
          <w:highlight w:val="yellow"/>
          <w:lang w:eastAsia="zh-CN"/>
        </w:rPr>
        <w:t xml:space="preserve"> </w:t>
      </w:r>
    </w:p>
    <w:tbl>
      <w:tblPr>
        <w:tblStyle w:val="afb"/>
        <w:tblW w:w="0" w:type="auto"/>
        <w:tblLook w:val="04A0" w:firstRow="1" w:lastRow="0" w:firstColumn="1" w:lastColumn="0" w:noHBand="0" w:noVBand="1"/>
      </w:tblPr>
      <w:tblGrid>
        <w:gridCol w:w="9304"/>
      </w:tblGrid>
      <w:tr w:rsidR="00A97B03" w14:paraId="6652209E" w14:textId="77777777" w:rsidTr="003535B4">
        <w:tc>
          <w:tcPr>
            <w:tcW w:w="9304" w:type="dxa"/>
          </w:tcPr>
          <w:p w14:paraId="43CF6BDF" w14:textId="77777777" w:rsidR="00A97B03" w:rsidRPr="00515C89" w:rsidRDefault="00A97B03" w:rsidP="004C3B41">
            <w:pPr>
              <w:spacing w:after="0"/>
              <w:rPr>
                <w:highlight w:val="green"/>
                <w:lang w:eastAsia="x-none"/>
              </w:rPr>
            </w:pPr>
            <w:r w:rsidRPr="00515C89">
              <w:rPr>
                <w:highlight w:val="green"/>
                <w:lang w:eastAsia="x-none"/>
              </w:rPr>
              <w:t>Agreements:</w:t>
            </w:r>
          </w:p>
          <w:p w14:paraId="076A2594" w14:textId="77777777" w:rsidR="00A97B03" w:rsidRPr="00515C89" w:rsidRDefault="00A97B03" w:rsidP="004C3B41">
            <w:pPr>
              <w:spacing w:after="0"/>
            </w:pPr>
            <w:r w:rsidRPr="00515C89">
              <w:t xml:space="preserve">Further down-select between the following two options for SPS HARQ-ACK deferral: </w:t>
            </w:r>
          </w:p>
          <w:p w14:paraId="0E3050E5" w14:textId="77777777" w:rsidR="00A97B03" w:rsidRPr="00515C89" w:rsidRDefault="00A97B03" w:rsidP="004C3B41">
            <w:pPr>
              <w:pStyle w:val="af4"/>
              <w:numPr>
                <w:ilvl w:val="0"/>
                <w:numId w:val="7"/>
              </w:numPr>
              <w:snapToGrid/>
              <w:spacing w:after="180"/>
              <w:contextualSpacing/>
            </w:pPr>
            <w:r w:rsidRPr="00515C89">
              <w:t xml:space="preserve">Option 1: </w:t>
            </w:r>
            <w:r w:rsidRPr="00515C89">
              <w:rPr>
                <w:lang w:eastAsia="zh-CN"/>
              </w:rPr>
              <w:t xml:space="preserve">Joint RRC configuration of the SPS HARQ-ACK deferral per PUCCH cell group </w:t>
            </w:r>
          </w:p>
          <w:p w14:paraId="6E9C2885" w14:textId="77777777" w:rsidR="00A97B03" w:rsidRPr="00515C89" w:rsidRDefault="00A97B03" w:rsidP="004C3B41">
            <w:pPr>
              <w:pStyle w:val="af4"/>
              <w:numPr>
                <w:ilvl w:val="1"/>
                <w:numId w:val="7"/>
              </w:numPr>
              <w:snapToGrid/>
              <w:spacing w:after="180"/>
              <w:contextualSpacing/>
              <w:rPr>
                <w:i/>
                <w:iCs/>
              </w:rPr>
            </w:pPr>
            <w:r w:rsidRPr="00515C89">
              <w:rPr>
                <w:i/>
                <w:iCs/>
                <w:lang w:eastAsia="zh-CN"/>
              </w:rPr>
              <w:t>Note: any SPS HARQ-ACK within a PUCCH cell group in principle is subject to deferral</w:t>
            </w:r>
          </w:p>
          <w:p w14:paraId="77CB7385" w14:textId="1836000E" w:rsidR="00A97B03" w:rsidRPr="00515C89" w:rsidRDefault="00A97B03" w:rsidP="004C3B41">
            <w:pPr>
              <w:pStyle w:val="af4"/>
              <w:numPr>
                <w:ilvl w:val="0"/>
                <w:numId w:val="21"/>
              </w:numPr>
              <w:snapToGrid/>
              <w:spacing w:after="180"/>
              <w:contextualSpacing/>
            </w:pPr>
            <w:r w:rsidRPr="00515C89">
              <w:t xml:space="preserve">Option 2: </w:t>
            </w:r>
            <w:r w:rsidR="00117E1F" w:rsidRPr="00515C89">
              <w:t>The SPS HARQ-ACK deferral is configured per SPS configuration</w:t>
            </w:r>
          </w:p>
          <w:p w14:paraId="531BA33C" w14:textId="77777777" w:rsidR="00A97B03" w:rsidRPr="00842663" w:rsidRDefault="00A97B03" w:rsidP="004C3B41">
            <w:pPr>
              <w:pStyle w:val="af4"/>
              <w:numPr>
                <w:ilvl w:val="1"/>
                <w:numId w:val="21"/>
              </w:numPr>
              <w:snapToGrid/>
              <w:spacing w:after="180"/>
              <w:contextualSpacing/>
              <w:rPr>
                <w:i/>
                <w:iCs/>
              </w:rPr>
            </w:pPr>
            <w:r w:rsidRPr="00515C89">
              <w:rPr>
                <w:i/>
                <w:iCs/>
              </w:rPr>
              <w:t>Note: part of sps-config, only HARQ-ACK of SPS PDSCH configurations configured for deferral is in principle subject to deferral</w:t>
            </w:r>
          </w:p>
        </w:tc>
      </w:tr>
    </w:tbl>
    <w:p w14:paraId="0681BECA" w14:textId="006BBA50" w:rsidR="003535B4" w:rsidRDefault="003535B4" w:rsidP="003535B4">
      <w:pPr>
        <w:spacing w:beforeLines="50" w:before="120"/>
        <w:rPr>
          <w:rFonts w:eastAsia="Malgun Gothic"/>
          <w:iCs/>
          <w:kern w:val="2"/>
          <w:lang w:eastAsia="ko-KR"/>
        </w:rPr>
      </w:pPr>
      <w:bookmarkStart w:id="9" w:name="OLE_LINK17"/>
      <w:r w:rsidRPr="003535B4">
        <w:rPr>
          <w:rFonts w:eastAsia="Malgun Gothic"/>
          <w:iCs/>
          <w:kern w:val="2"/>
          <w:lang w:eastAsia="ko-KR"/>
        </w:rPr>
        <w:t xml:space="preserve">For option1, the joint RRC configuration of the SPS HARQ-ACK deferral per PUCCH cell group is more simple and straightforward, but accordingly, it lacks flexibility. It is not necessary to defer HARQ-ACK feedback for all SPS configurations. For different traffic types with different latency requirements, it may configure a specific SPS configuration with different periodicities. Therefore, for SPS HARQ-ACK with different priorities or SPS configurations with different periods, the operation could be different, </w:t>
      </w:r>
      <w:r w:rsidR="00147E4F">
        <w:rPr>
          <w:rFonts w:eastAsia="Malgun Gothic"/>
          <w:iCs/>
          <w:kern w:val="2"/>
          <w:lang w:eastAsia="ko-KR"/>
        </w:rPr>
        <w:t xml:space="preserve">and </w:t>
      </w:r>
      <w:r w:rsidRPr="003535B4">
        <w:rPr>
          <w:rFonts w:eastAsia="Malgun Gothic"/>
          <w:iCs/>
          <w:kern w:val="2"/>
          <w:lang w:eastAsia="ko-KR"/>
        </w:rPr>
        <w:t xml:space="preserve">the conflict HARQ-ACK feedback can be deferred or dropped. It is </w:t>
      </w:r>
      <w:r w:rsidR="00D94D97">
        <w:rPr>
          <w:rFonts w:eastAsia="Malgun Gothic"/>
          <w:iCs/>
          <w:kern w:val="2"/>
          <w:lang w:eastAsia="ko-KR"/>
        </w:rPr>
        <w:t>feasible</w:t>
      </w:r>
      <w:r w:rsidRPr="003535B4">
        <w:rPr>
          <w:rFonts w:eastAsia="Malgun Gothic"/>
          <w:iCs/>
          <w:kern w:val="2"/>
          <w:lang w:eastAsia="ko-KR"/>
        </w:rPr>
        <w:t xml:space="preserve"> to configure the SPS HARQ</w:t>
      </w:r>
      <w:r w:rsidR="00D94D97">
        <w:rPr>
          <w:rFonts w:eastAsia="Malgun Gothic"/>
          <w:iCs/>
          <w:kern w:val="2"/>
          <w:lang w:eastAsia="ko-KR"/>
        </w:rPr>
        <w:t>-ACK deferral</w:t>
      </w:r>
      <w:r w:rsidRPr="003535B4">
        <w:rPr>
          <w:rFonts w:eastAsia="Malgun Gothic"/>
          <w:iCs/>
          <w:kern w:val="2"/>
          <w:lang w:eastAsia="ko-KR"/>
        </w:rPr>
        <w:t xml:space="preserve"> per SPS configuration</w:t>
      </w:r>
      <w:r w:rsidR="00D94D97">
        <w:rPr>
          <w:rFonts w:eastAsia="Malgun Gothic"/>
          <w:iCs/>
          <w:kern w:val="2"/>
          <w:lang w:eastAsia="ko-KR"/>
        </w:rPr>
        <w:t>,</w:t>
      </w:r>
      <w:r w:rsidRPr="003535B4">
        <w:rPr>
          <w:rFonts w:eastAsia="Malgun Gothic"/>
          <w:iCs/>
          <w:kern w:val="2"/>
          <w:lang w:eastAsia="ko-KR"/>
        </w:rPr>
        <w:t xml:space="preserve"> since it allows differentiation among SPS configurations of different priority levels.</w:t>
      </w:r>
    </w:p>
    <w:p w14:paraId="06FB3865" w14:textId="2884B789" w:rsidR="00117E1F" w:rsidRPr="00117E1F" w:rsidRDefault="00117E1F" w:rsidP="00117E1F">
      <w:pPr>
        <w:rPr>
          <w:b/>
          <w:lang w:eastAsia="zh-CN"/>
        </w:rPr>
      </w:pPr>
      <w:r w:rsidRPr="00117E1F">
        <w:rPr>
          <w:b/>
          <w:lang w:eastAsia="zh-CN"/>
        </w:rPr>
        <w:t xml:space="preserve">Proposal 1: </w:t>
      </w:r>
      <w:r>
        <w:rPr>
          <w:b/>
          <w:lang w:eastAsia="zh-CN"/>
        </w:rPr>
        <w:t>The SPS HARQ-ACK deferral should be</w:t>
      </w:r>
      <w:r w:rsidRPr="00117E1F">
        <w:rPr>
          <w:b/>
          <w:lang w:eastAsia="zh-CN"/>
        </w:rPr>
        <w:t xml:space="preserve"> configured per SPS configuration.</w:t>
      </w:r>
    </w:p>
    <w:bookmarkEnd w:id="9"/>
    <w:p w14:paraId="3C8246DD" w14:textId="1959BC5A" w:rsidR="00573A98" w:rsidRPr="00F340E6" w:rsidRDefault="00741B35" w:rsidP="00A97B03">
      <w:r w:rsidRPr="00F340E6">
        <w:t xml:space="preserve">Furthermore, we prefer to support a fixed judgment approach to decide which PUCCH to transmit the postponed HARQ-ACK feedback. For example, the first instance in time of a scheduled PUCCH that does not collide with any invalid or downlink symbols after the conflict occurs is selected to transmit the deferred HARQ-ACK feedback. PUCCH resources </w:t>
      </w:r>
      <w:r w:rsidR="00D94D97" w:rsidRPr="00F340E6">
        <w:t xml:space="preserve">scheduled </w:t>
      </w:r>
      <w:r w:rsidRPr="00F340E6">
        <w:t xml:space="preserve">for SPS PDSCH, dynamic PDSCH, and/or newly configured PUCCH resource for deferred HARQ-ACK specifically should be considered, which means the selected PUCCH </w:t>
      </w:r>
      <w:r w:rsidR="00D94D97" w:rsidRPr="00F340E6">
        <w:t xml:space="preserve">resource for deferred HARQ-ACK transmission </w:t>
      </w:r>
      <w:r w:rsidRPr="00F340E6">
        <w:t xml:space="preserve">should not be restricted to the PUCCH </w:t>
      </w:r>
      <w:r w:rsidR="00D94D97" w:rsidRPr="00F340E6">
        <w:t xml:space="preserve">resource </w:t>
      </w:r>
      <w:r w:rsidRPr="00F340E6">
        <w:t xml:space="preserve">for SPS only. And if the deferred HARQ-ACK feedback cannot be multiplexed on this PUCCH, the transmission of the deferred HARQ-ACK is dropped. </w:t>
      </w:r>
      <w:r w:rsidR="00573A98" w:rsidRPr="00F340E6">
        <w:t>Besides, to guarantee the latency requirement, intra-slot deferral should be considered. That is to say</w:t>
      </w:r>
      <w:r w:rsidR="00D94D97" w:rsidRPr="00F340E6">
        <w:t>,</w:t>
      </w:r>
      <w:r w:rsidR="00573A98" w:rsidRPr="00F340E6">
        <w:t xml:space="preserve"> if the PUCCH resource for SPS HARQ-ACK transmission is not available, other PUCCH resources, as mentioned above, could be considered in the initial slot. Only if the intra-slot deferral cannot be achieved, and then inter-slot deferral should be considered. </w:t>
      </w:r>
    </w:p>
    <w:p w14:paraId="3EA3A562" w14:textId="3DD55748" w:rsidR="00A97B03" w:rsidRPr="00F340E6" w:rsidRDefault="000F5FAF" w:rsidP="00A97B03">
      <w:pPr>
        <w:rPr>
          <w:b/>
          <w:lang w:eastAsia="zh-CN"/>
        </w:rPr>
      </w:pPr>
      <w:r w:rsidRPr="00F340E6">
        <w:rPr>
          <w:b/>
          <w:lang w:eastAsia="zh-CN"/>
        </w:rPr>
        <w:t>Proposal 2</w:t>
      </w:r>
      <w:r w:rsidR="00A97B03" w:rsidRPr="00F340E6">
        <w:rPr>
          <w:b/>
          <w:lang w:eastAsia="zh-CN"/>
        </w:rPr>
        <w:t>: The PUCCH which carries the deferred HARQ-ACK feedback should be the first instance of PUCCH which does not collide with any invalid or downlink symbols and this PUCCH resource should not be restricted to the PUCCH for SPS only.</w:t>
      </w:r>
    </w:p>
    <w:p w14:paraId="7F4CC6FC" w14:textId="0D22DAA3" w:rsidR="00C214DE" w:rsidRPr="00C214DE" w:rsidRDefault="00C214DE" w:rsidP="00C214DE">
      <w:pPr>
        <w:rPr>
          <w:b/>
          <w:lang w:eastAsia="zh-CN"/>
        </w:rPr>
      </w:pPr>
      <w:r>
        <w:rPr>
          <w:b/>
          <w:lang w:eastAsia="zh-CN"/>
        </w:rPr>
        <w:t>Proposal 3</w:t>
      </w:r>
      <w:r w:rsidRPr="00C214DE">
        <w:rPr>
          <w:b/>
          <w:lang w:eastAsia="zh-CN"/>
        </w:rPr>
        <w:t>:</w:t>
      </w:r>
      <w:r w:rsidR="00DE0090" w:rsidRPr="00DE0090">
        <w:rPr>
          <w:b/>
          <w:lang w:eastAsia="zh-CN"/>
        </w:rPr>
        <w:t xml:space="preserve"> Only if the intra-slot deferral cannot be achieved, and then inter-slot deferral should be considered.</w:t>
      </w:r>
    </w:p>
    <w:p w14:paraId="27E0C0A2" w14:textId="7343B03B" w:rsidR="00741B35" w:rsidRDefault="00741B35" w:rsidP="002C0840">
      <w:r>
        <w:t xml:space="preserve">One agreement has been achieved in RAN1#104-e, for SPS HARQ-ACK deferral, to determine valid symbols in the initial slot/sub-slot a collision with semi-static DL symbols, SSB and CORESET#0 is regarded as ‘invalid’ or ‘no symbols for UL transmission’. Besides, whether to consider semi-statically configured flexible symbols for PUCCH availability has not been concluded yet. </w:t>
      </w:r>
      <w:r w:rsidRPr="005A1D8D">
        <w:t>In release 16, the flexible symbols can be turned into UL or DL symbols if indicated by SFI.</w:t>
      </w:r>
      <w:r>
        <w:t xml:space="preserve"> On the basis of this, flexible symbols which are not overwritten by dynamic SFI/dynamic DCI as flexible/DL symbols, could be regarded as available symbols for deferred HARQ-ACK transmission. Therefore, to increase the reliability of deferred HARQ-ACK transmission and the flexibility of the system, the flexible symbol(s) indicated by </w:t>
      </w:r>
      <w:r>
        <w:rPr>
          <w:rStyle w:val="afc"/>
          <w:color w:val="0E101A"/>
        </w:rPr>
        <w:t>tdd-UL-</w:t>
      </w:r>
      <w:r>
        <w:rPr>
          <w:rStyle w:val="afc"/>
          <w:color w:val="0E101A"/>
        </w:rPr>
        <w:lastRenderedPageBreak/>
        <w:t>DL-</w:t>
      </w:r>
      <w:r w:rsidRPr="00741B35">
        <w:rPr>
          <w:i/>
        </w:rPr>
        <w:t>ConfigurationCommon</w:t>
      </w:r>
      <w:r>
        <w:t xml:space="preserve"> or </w:t>
      </w:r>
      <w:r>
        <w:rPr>
          <w:rStyle w:val="afc"/>
          <w:color w:val="0E101A"/>
        </w:rPr>
        <w:t>tdd-UL-DL-ConfigurationDedicated </w:t>
      </w:r>
      <w:r>
        <w:t>and if the UE does not detect DCI2-0 (SFI),</w:t>
      </w:r>
      <w:r>
        <w:rPr>
          <w:rStyle w:val="afc"/>
          <w:color w:val="0E101A"/>
        </w:rPr>
        <w:t> </w:t>
      </w:r>
      <w:r>
        <w:t>can be used as available PUCCH resource to transmit the deferred HARQ-ACK feedback. </w:t>
      </w:r>
    </w:p>
    <w:p w14:paraId="114ECE38" w14:textId="21FAA6E1" w:rsidR="002C0840" w:rsidRPr="000F5FAF" w:rsidRDefault="00C214DE" w:rsidP="002C0840">
      <w:pPr>
        <w:rPr>
          <w:b/>
          <w:lang w:eastAsia="zh-CN"/>
        </w:rPr>
      </w:pPr>
      <w:r>
        <w:rPr>
          <w:b/>
          <w:lang w:eastAsia="zh-CN"/>
        </w:rPr>
        <w:t>Proposal 4</w:t>
      </w:r>
      <w:r w:rsidR="00A97B03" w:rsidRPr="000F5FAF">
        <w:rPr>
          <w:b/>
          <w:lang w:eastAsia="zh-CN"/>
        </w:rPr>
        <w:t xml:space="preserve">: </w:t>
      </w:r>
      <w:r w:rsidR="00FF780B" w:rsidRPr="00FF780B">
        <w:rPr>
          <w:b/>
          <w:lang w:eastAsia="zh-CN"/>
        </w:rPr>
        <w:t>To determine an available PUCCH resource for conveying the deferred SPS HARQ-ACK,</w:t>
      </w:r>
      <w:r w:rsidR="00FF780B">
        <w:rPr>
          <w:b/>
          <w:i/>
          <w:lang w:eastAsia="zh-CN"/>
        </w:rPr>
        <w:t xml:space="preserve"> </w:t>
      </w:r>
      <w:r w:rsidR="00BF76DF">
        <w:rPr>
          <w:b/>
          <w:lang w:eastAsia="zh-CN"/>
        </w:rPr>
        <w:t>s</w:t>
      </w:r>
      <w:r w:rsidR="00FF780B">
        <w:rPr>
          <w:rFonts w:hint="eastAsia"/>
          <w:b/>
          <w:lang w:eastAsia="zh-CN"/>
        </w:rPr>
        <w:t>emi</w:t>
      </w:r>
      <w:r w:rsidR="00FF780B">
        <w:rPr>
          <w:b/>
          <w:lang w:eastAsia="zh-CN"/>
        </w:rPr>
        <w:t>-static f</w:t>
      </w:r>
      <w:r w:rsidR="00A97B03" w:rsidRPr="000F5FAF">
        <w:rPr>
          <w:b/>
          <w:lang w:eastAsia="zh-CN"/>
        </w:rPr>
        <w:t xml:space="preserve">lexible symbol(s) </w:t>
      </w:r>
      <w:r w:rsidR="00FF780B">
        <w:rPr>
          <w:b/>
          <w:lang w:eastAsia="zh-CN"/>
        </w:rPr>
        <w:t>could</w:t>
      </w:r>
      <w:r w:rsidR="00A97B03" w:rsidRPr="000F5FAF">
        <w:rPr>
          <w:b/>
          <w:lang w:eastAsia="zh-CN"/>
        </w:rPr>
        <w:t xml:space="preserve"> be used for transmitting</w:t>
      </w:r>
      <w:r w:rsidR="00BF76DF">
        <w:rPr>
          <w:b/>
          <w:lang w:eastAsia="zh-CN"/>
        </w:rPr>
        <w:t xml:space="preserve"> the deferred HARQ-ACK feedbacks.</w:t>
      </w:r>
    </w:p>
    <w:p w14:paraId="4648E8DD" w14:textId="756A9FFE" w:rsidR="00F84B3E" w:rsidRPr="009C0F3C" w:rsidRDefault="00F84B3E" w:rsidP="00A97B03">
      <w:pPr>
        <w:rPr>
          <w:lang w:eastAsia="zh-CN"/>
        </w:rPr>
      </w:pPr>
      <w:r w:rsidRPr="009C0F3C">
        <w:t>Considering the HARQ-ACK feedback also requires a certain real-time performance and cannot allow an indefinite delay</w:t>
      </w:r>
      <w:r w:rsidR="009C0F3C" w:rsidRPr="009C0F3C">
        <w:t>.</w:t>
      </w:r>
      <w:r w:rsidRPr="009C0F3C">
        <w:t xml:space="preserve"> Limitation on the maximum deferral in the time domain is required, and the following agreements are achieved in RAN1#104b-e:</w:t>
      </w:r>
      <w:r w:rsidRPr="009C0F3C">
        <w:rPr>
          <w:rFonts w:eastAsia="Times New Roman"/>
          <w:highlight w:val="yellow"/>
          <w:lang w:eastAsia="zh-CN"/>
        </w:rPr>
        <w:t xml:space="preserve"> </w:t>
      </w:r>
    </w:p>
    <w:tbl>
      <w:tblPr>
        <w:tblStyle w:val="afb"/>
        <w:tblW w:w="0" w:type="auto"/>
        <w:tblLook w:val="04A0" w:firstRow="1" w:lastRow="0" w:firstColumn="1" w:lastColumn="0" w:noHBand="0" w:noVBand="1"/>
      </w:tblPr>
      <w:tblGrid>
        <w:gridCol w:w="9304"/>
      </w:tblGrid>
      <w:tr w:rsidR="009C0F3C" w:rsidRPr="009C0F3C" w14:paraId="136E2A3C" w14:textId="77777777" w:rsidTr="00F84B3E">
        <w:tc>
          <w:tcPr>
            <w:tcW w:w="9304" w:type="dxa"/>
          </w:tcPr>
          <w:p w14:paraId="045703B0" w14:textId="2DA4A9C4" w:rsidR="00F84B3E" w:rsidRPr="009C0F3C" w:rsidRDefault="00F84B3E" w:rsidP="00F84B3E">
            <w:pPr>
              <w:spacing w:after="0"/>
              <w:rPr>
                <w:szCs w:val="20"/>
                <w:highlight w:val="green"/>
                <w:lang w:eastAsia="ko-KR"/>
              </w:rPr>
            </w:pPr>
            <w:r w:rsidRPr="009C0F3C">
              <w:rPr>
                <w:szCs w:val="20"/>
                <w:highlight w:val="green"/>
                <w:lang w:eastAsia="ko-KR"/>
              </w:rPr>
              <w:t>Agreements</w:t>
            </w:r>
          </w:p>
          <w:p w14:paraId="193519C8" w14:textId="77777777" w:rsidR="00F84B3E" w:rsidRPr="009C0F3C" w:rsidRDefault="00F84B3E" w:rsidP="00F84B3E">
            <w:pPr>
              <w:rPr>
                <w:szCs w:val="20"/>
              </w:rPr>
            </w:pPr>
            <w:r w:rsidRPr="009C0F3C">
              <w:rPr>
                <w:szCs w:val="20"/>
              </w:rPr>
              <w:t xml:space="preserve">For SPS HARQ-ACK deferral, support a limit on the maximum deferral of SPS HARQ in terms of </w:t>
            </w:r>
            <w:r w:rsidRPr="009C0F3C">
              <w:rPr>
                <w:i/>
                <w:iCs/>
                <w:szCs w:val="20"/>
                <w:lang w:eastAsia="ko-KR"/>
              </w:rPr>
              <w:t>k1</w:t>
            </w:r>
            <w:r w:rsidRPr="009C0F3C">
              <w:rPr>
                <w:i/>
                <w:iCs/>
                <w:szCs w:val="20"/>
                <w:vertAlign w:val="subscript"/>
                <w:lang w:eastAsia="ko-KR"/>
              </w:rPr>
              <w:t xml:space="preserve">def  </w:t>
            </w:r>
            <w:r w:rsidRPr="009C0F3C">
              <w:rPr>
                <w:szCs w:val="20"/>
                <w:lang w:eastAsia="ko-KR"/>
              </w:rPr>
              <w:t xml:space="preserve">or </w:t>
            </w:r>
            <w:r w:rsidRPr="009C0F3C">
              <w:rPr>
                <w:i/>
                <w:iCs/>
                <w:szCs w:val="20"/>
                <w:lang w:eastAsia="ko-KR"/>
              </w:rPr>
              <w:t>k1</w:t>
            </w:r>
            <w:r w:rsidRPr="009C0F3C">
              <w:rPr>
                <w:szCs w:val="20"/>
                <w:lang w:eastAsia="ko-KR"/>
              </w:rPr>
              <w:t>+</w:t>
            </w:r>
            <w:r w:rsidRPr="009C0F3C">
              <w:rPr>
                <w:i/>
                <w:iCs/>
                <w:szCs w:val="20"/>
                <w:lang w:eastAsia="ko-KR"/>
              </w:rPr>
              <w:t xml:space="preserve"> k1</w:t>
            </w:r>
            <w:r w:rsidRPr="009C0F3C">
              <w:rPr>
                <w:i/>
                <w:iCs/>
                <w:szCs w:val="20"/>
                <w:vertAlign w:val="subscript"/>
                <w:lang w:eastAsia="ko-KR"/>
              </w:rPr>
              <w:t>def</w:t>
            </w:r>
          </w:p>
          <w:p w14:paraId="252AD2E4" w14:textId="77777777" w:rsidR="00F84B3E" w:rsidRPr="009C0F3C" w:rsidRDefault="00F84B3E" w:rsidP="00F84B3E">
            <w:pPr>
              <w:pStyle w:val="af4"/>
              <w:numPr>
                <w:ilvl w:val="1"/>
                <w:numId w:val="7"/>
              </w:numPr>
              <w:snapToGrid/>
              <w:spacing w:after="0"/>
              <w:rPr>
                <w:szCs w:val="20"/>
              </w:rPr>
            </w:pPr>
            <w:r w:rsidRPr="009C0F3C">
              <w:rPr>
                <w:szCs w:val="20"/>
              </w:rPr>
              <w:t xml:space="preserve">FFS: limitation given by a maximum value of </w:t>
            </w:r>
            <w:r w:rsidRPr="009C0F3C">
              <w:rPr>
                <w:i/>
                <w:iCs/>
                <w:szCs w:val="20"/>
                <w:lang w:eastAsia="ko-KR"/>
              </w:rPr>
              <w:t>k1</w:t>
            </w:r>
            <w:r w:rsidRPr="009C0F3C">
              <w:rPr>
                <w:i/>
                <w:iCs/>
                <w:szCs w:val="20"/>
                <w:vertAlign w:val="subscript"/>
                <w:lang w:eastAsia="ko-KR"/>
              </w:rPr>
              <w:t>def</w:t>
            </w:r>
            <w:r w:rsidRPr="009C0F3C">
              <w:rPr>
                <w:szCs w:val="20"/>
              </w:rPr>
              <w:t xml:space="preserve"> or a maximum of </w:t>
            </w:r>
            <w:r w:rsidRPr="009C0F3C">
              <w:rPr>
                <w:i/>
                <w:iCs/>
                <w:szCs w:val="20"/>
                <w:lang w:eastAsia="ko-KR"/>
              </w:rPr>
              <w:t>k1</w:t>
            </w:r>
            <w:r w:rsidRPr="009C0F3C">
              <w:rPr>
                <w:i/>
                <w:iCs/>
                <w:szCs w:val="20"/>
                <w:vertAlign w:val="subscript"/>
                <w:lang w:eastAsia="ko-KR"/>
              </w:rPr>
              <w:t>eff</w:t>
            </w:r>
            <w:r w:rsidRPr="009C0F3C">
              <w:rPr>
                <w:szCs w:val="20"/>
              </w:rPr>
              <w:t xml:space="preserve"> =</w:t>
            </w:r>
            <w:r w:rsidRPr="009C0F3C">
              <w:rPr>
                <w:i/>
                <w:iCs/>
                <w:szCs w:val="20"/>
                <w:lang w:eastAsia="ko-KR"/>
              </w:rPr>
              <w:t>k1</w:t>
            </w:r>
            <w:r w:rsidRPr="009C0F3C">
              <w:rPr>
                <w:szCs w:val="20"/>
                <w:lang w:eastAsia="ko-KR"/>
              </w:rPr>
              <w:t>+</w:t>
            </w:r>
            <w:r w:rsidRPr="009C0F3C">
              <w:rPr>
                <w:i/>
                <w:iCs/>
                <w:szCs w:val="20"/>
                <w:lang w:eastAsia="ko-KR"/>
              </w:rPr>
              <w:t xml:space="preserve"> k1</w:t>
            </w:r>
            <w:r w:rsidRPr="009C0F3C">
              <w:rPr>
                <w:i/>
                <w:iCs/>
                <w:szCs w:val="20"/>
                <w:vertAlign w:val="subscript"/>
                <w:lang w:eastAsia="ko-KR"/>
              </w:rPr>
              <w:t>def</w:t>
            </w:r>
          </w:p>
          <w:p w14:paraId="76E9485F" w14:textId="77777777" w:rsidR="00F84B3E" w:rsidRPr="009C0F3C" w:rsidRDefault="00F84B3E" w:rsidP="00F84B3E">
            <w:pPr>
              <w:pStyle w:val="af4"/>
              <w:numPr>
                <w:ilvl w:val="1"/>
                <w:numId w:val="7"/>
              </w:numPr>
              <w:snapToGrid/>
              <w:spacing w:afterLines="50"/>
              <w:ind w:left="1434" w:hanging="357"/>
              <w:rPr>
                <w:szCs w:val="20"/>
              </w:rPr>
            </w:pPr>
            <w:r w:rsidRPr="009C0F3C">
              <w:rPr>
                <w:szCs w:val="20"/>
              </w:rPr>
              <w:t>FFS how the limitation is determined (e.g. by K1 set(s) or RRC configured limit)</w:t>
            </w:r>
          </w:p>
          <w:p w14:paraId="5DB569A5" w14:textId="5B320DA1" w:rsidR="00BE7B1A" w:rsidRPr="009C0F3C" w:rsidRDefault="00BE7B1A" w:rsidP="00BE7B1A">
            <w:pPr>
              <w:spacing w:after="0"/>
              <w:rPr>
                <w:szCs w:val="20"/>
                <w:highlight w:val="green"/>
                <w:lang w:eastAsia="ko-KR"/>
              </w:rPr>
            </w:pPr>
            <w:r w:rsidRPr="009C0F3C">
              <w:rPr>
                <w:szCs w:val="20"/>
                <w:highlight w:val="green"/>
                <w:lang w:eastAsia="ko-KR"/>
              </w:rPr>
              <w:t>Agreements</w:t>
            </w:r>
          </w:p>
          <w:p w14:paraId="4676FC2F" w14:textId="33E2DC81" w:rsidR="00BE7B1A" w:rsidRPr="009C0F3C" w:rsidRDefault="00BE7B1A" w:rsidP="00BE7B1A">
            <w:pPr>
              <w:rPr>
                <w:rFonts w:eastAsia="Malgun Gothic"/>
                <w:strike/>
                <w:szCs w:val="20"/>
                <w:lang w:eastAsia="ko-KR"/>
              </w:rPr>
            </w:pPr>
            <w:r w:rsidRPr="009C0F3C">
              <w:rPr>
                <w:szCs w:val="20"/>
              </w:rPr>
              <w:t xml:space="preserve">For SPS HARQ-ACK deferral, there is no lower limit defined for </w:t>
            </w:r>
            <w:r w:rsidRPr="009C0F3C">
              <w:rPr>
                <w:i/>
                <w:iCs/>
                <w:szCs w:val="20"/>
                <w:lang w:eastAsia="ko-KR"/>
              </w:rPr>
              <w:t>k1</w:t>
            </w:r>
            <w:r w:rsidRPr="009C0F3C">
              <w:rPr>
                <w:i/>
                <w:iCs/>
                <w:szCs w:val="20"/>
                <w:vertAlign w:val="subscript"/>
                <w:lang w:eastAsia="ko-KR"/>
              </w:rPr>
              <w:t>def</w:t>
            </w:r>
          </w:p>
          <w:p w14:paraId="5FAA7378" w14:textId="0988216D" w:rsidR="00F84B3E" w:rsidRPr="009C0F3C" w:rsidRDefault="00F84B3E" w:rsidP="00F84B3E">
            <w:pPr>
              <w:spacing w:after="0"/>
              <w:rPr>
                <w:szCs w:val="20"/>
                <w:highlight w:val="green"/>
                <w:lang w:eastAsia="ko-KR"/>
              </w:rPr>
            </w:pPr>
            <w:r w:rsidRPr="009C0F3C">
              <w:rPr>
                <w:szCs w:val="20"/>
                <w:highlight w:val="green"/>
                <w:lang w:eastAsia="ko-KR"/>
              </w:rPr>
              <w:t>Agreements</w:t>
            </w:r>
          </w:p>
          <w:p w14:paraId="5928F5E5" w14:textId="4DF34C0E" w:rsidR="00F84B3E" w:rsidRPr="009C0F3C" w:rsidRDefault="00F84B3E" w:rsidP="00A97B03">
            <w:pPr>
              <w:rPr>
                <w:szCs w:val="20"/>
              </w:rPr>
            </w:pPr>
            <w:r w:rsidRPr="009C0F3C">
              <w:rPr>
                <w:szCs w:val="20"/>
              </w:rPr>
              <w:t xml:space="preserve">For SPS HARQ-ACK deferral, the limit on the maximum deferral of SPS HARQ is defined in terms of </w:t>
            </w:r>
            <w:r w:rsidRPr="009C0F3C">
              <w:rPr>
                <w:i/>
                <w:iCs/>
                <w:szCs w:val="20"/>
                <w:lang w:eastAsia="ko-KR"/>
              </w:rPr>
              <w:t>k1</w:t>
            </w:r>
            <w:r w:rsidRPr="009C0F3C">
              <w:rPr>
                <w:i/>
                <w:iCs/>
                <w:szCs w:val="20"/>
                <w:vertAlign w:val="subscript"/>
                <w:lang w:eastAsia="ko-KR"/>
              </w:rPr>
              <w:t>eff</w:t>
            </w:r>
            <w:r w:rsidRPr="009C0F3C">
              <w:rPr>
                <w:i/>
                <w:iCs/>
                <w:szCs w:val="20"/>
                <w:lang w:eastAsia="ko-KR"/>
              </w:rPr>
              <w:t xml:space="preserve"> =k1</w:t>
            </w:r>
            <w:r w:rsidRPr="009C0F3C">
              <w:rPr>
                <w:szCs w:val="20"/>
                <w:lang w:eastAsia="ko-KR"/>
              </w:rPr>
              <w:t>+</w:t>
            </w:r>
            <w:r w:rsidRPr="009C0F3C">
              <w:rPr>
                <w:i/>
                <w:iCs/>
                <w:szCs w:val="20"/>
                <w:lang w:eastAsia="ko-KR"/>
              </w:rPr>
              <w:t xml:space="preserve"> k1</w:t>
            </w:r>
            <w:r w:rsidRPr="009C0F3C">
              <w:rPr>
                <w:i/>
                <w:iCs/>
                <w:szCs w:val="20"/>
                <w:vertAlign w:val="subscript"/>
                <w:lang w:eastAsia="ko-KR"/>
              </w:rPr>
              <w:t>def.</w:t>
            </w:r>
          </w:p>
        </w:tc>
      </w:tr>
    </w:tbl>
    <w:p w14:paraId="378EB938" w14:textId="6C2C465B" w:rsidR="00954A65" w:rsidRPr="009C0F3C" w:rsidRDefault="00242E94" w:rsidP="00F84B3E">
      <w:pPr>
        <w:spacing w:beforeLines="50" w:before="120" w:afterLines="50"/>
        <w:rPr>
          <w:lang w:eastAsia="zh-CN"/>
        </w:rPr>
      </w:pPr>
      <w:r w:rsidRPr="009C0F3C">
        <w:rPr>
          <w:lang w:eastAsia="zh-CN"/>
        </w:rPr>
        <w:t xml:space="preserve">Regarding the maximum value of SPS HARQ-ACK deferral </w:t>
      </w:r>
      <w:r w:rsidRPr="009C0F3C">
        <w:rPr>
          <w:rStyle w:val="afc"/>
        </w:rPr>
        <w:t>k</w:t>
      </w:r>
      <w:r w:rsidRPr="009C0F3C">
        <w:rPr>
          <w:rStyle w:val="afc"/>
          <w:vertAlign w:val="subscript"/>
        </w:rPr>
        <w:t>1def,max</w:t>
      </w:r>
      <w:r w:rsidRPr="009C0F3C">
        <w:t xml:space="preserve">, where </w:t>
      </w:r>
      <w:r w:rsidRPr="009C0F3C">
        <w:rPr>
          <w:rStyle w:val="afc"/>
        </w:rPr>
        <w:t>k</w:t>
      </w:r>
      <w:r w:rsidRPr="009C0F3C">
        <w:rPr>
          <w:rStyle w:val="afc"/>
          <w:vertAlign w:val="subscript"/>
        </w:rPr>
        <w:t>1eff</w:t>
      </w:r>
      <w:r w:rsidRPr="009C0F3C">
        <w:rPr>
          <w:rStyle w:val="afc"/>
        </w:rPr>
        <w:t>=k1+ k</w:t>
      </w:r>
      <w:r w:rsidRPr="009C0F3C">
        <w:rPr>
          <w:rStyle w:val="afc"/>
          <w:vertAlign w:val="subscript"/>
        </w:rPr>
        <w:t>1def</w:t>
      </w:r>
      <w:r w:rsidRPr="009C0F3C">
        <w:rPr>
          <w:vertAlign w:val="subscript"/>
        </w:rPr>
        <w:t> </w:t>
      </w:r>
      <w:r w:rsidRPr="009C0F3C">
        <w:t>≤ </w:t>
      </w:r>
      <w:r w:rsidRPr="009C0F3C">
        <w:rPr>
          <w:rStyle w:val="afc"/>
        </w:rPr>
        <w:t>k</w:t>
      </w:r>
      <w:r w:rsidRPr="009C0F3C">
        <w:rPr>
          <w:rStyle w:val="afc"/>
          <w:vertAlign w:val="subscript"/>
        </w:rPr>
        <w:t>1def,max</w:t>
      </w:r>
      <w:r w:rsidRPr="009C0F3C">
        <w:rPr>
          <w:rFonts w:hint="eastAsia"/>
          <w:lang w:eastAsia="zh-CN"/>
        </w:rPr>
        <w:t>,</w:t>
      </w:r>
      <w:r w:rsidRPr="009C0F3C">
        <w:rPr>
          <w:lang w:eastAsia="zh-CN"/>
        </w:rPr>
        <w:t xml:space="preserve"> </w:t>
      </w:r>
      <w:r w:rsidRPr="009C0F3C">
        <w:rPr>
          <w:rFonts w:hint="eastAsia"/>
          <w:lang w:eastAsia="zh-CN"/>
        </w:rPr>
        <w:t>t</w:t>
      </w:r>
      <w:r w:rsidR="00954A65" w:rsidRPr="009C0F3C">
        <w:t>here is no need to introduce a new parameter to indicate the maximum deferral value.</w:t>
      </w:r>
      <w:r w:rsidR="00257661" w:rsidRPr="009C0F3C">
        <w:rPr>
          <w:lang w:eastAsia="zh-CN"/>
        </w:rPr>
        <w:t xml:space="preserve"> </w:t>
      </w:r>
      <w:r w:rsidR="00954A65" w:rsidRPr="009C0F3C">
        <w:rPr>
          <w:lang w:eastAsia="zh-CN"/>
        </w:rPr>
        <w:t xml:space="preserve">To minimize the specification impact, </w:t>
      </w:r>
      <w:r w:rsidR="00954A65" w:rsidRPr="009C0F3C">
        <w:t>for </w:t>
      </w:r>
      <w:r w:rsidR="00954A65" w:rsidRPr="009C0F3C">
        <w:rPr>
          <w:rStyle w:val="afc"/>
        </w:rPr>
        <w:t>k</w:t>
      </w:r>
      <w:r w:rsidR="00954A65" w:rsidRPr="009C0F3C">
        <w:rPr>
          <w:rStyle w:val="afc"/>
          <w:vertAlign w:val="subscript"/>
        </w:rPr>
        <w:t>1def,max</w:t>
      </w:r>
      <w:r w:rsidR="00954A65" w:rsidRPr="009C0F3C">
        <w:t>, it is feasible to reuse the maximum value in the configured K1 set.</w:t>
      </w:r>
    </w:p>
    <w:p w14:paraId="02429986" w14:textId="40724A82" w:rsidR="00C15F29" w:rsidRPr="009C0F3C" w:rsidRDefault="00CE7AD0" w:rsidP="00A97B03">
      <w:pPr>
        <w:rPr>
          <w:b/>
          <w:lang w:eastAsia="zh-CN"/>
        </w:rPr>
      </w:pPr>
      <w:r w:rsidRPr="009C0F3C">
        <w:rPr>
          <w:b/>
          <w:lang w:eastAsia="zh-CN"/>
        </w:rPr>
        <w:t>Proposal 5</w:t>
      </w:r>
      <w:r w:rsidR="00A97B03" w:rsidRPr="009C0F3C">
        <w:rPr>
          <w:b/>
          <w:lang w:eastAsia="zh-CN"/>
        </w:rPr>
        <w:t xml:space="preserve">: </w:t>
      </w:r>
      <w:r w:rsidR="00650F4C" w:rsidRPr="009C0F3C">
        <w:rPr>
          <w:b/>
          <w:lang w:eastAsia="zh-CN"/>
        </w:rPr>
        <w:t>T</w:t>
      </w:r>
      <w:r w:rsidR="00C15F29" w:rsidRPr="009C0F3C">
        <w:rPr>
          <w:b/>
          <w:lang w:eastAsia="zh-CN"/>
        </w:rPr>
        <w:t xml:space="preserve">he </w:t>
      </w:r>
      <w:r w:rsidR="00650F4C" w:rsidRPr="009C0F3C">
        <w:rPr>
          <w:b/>
          <w:bCs/>
          <w:i/>
          <w:iCs/>
        </w:rPr>
        <w:t>k1</w:t>
      </w:r>
      <w:r w:rsidR="00650F4C" w:rsidRPr="009C0F3C">
        <w:rPr>
          <w:b/>
          <w:bCs/>
          <w:i/>
          <w:iCs/>
          <w:vertAlign w:val="subscript"/>
        </w:rPr>
        <w:t>def,max</w:t>
      </w:r>
      <w:r w:rsidR="00650F4C" w:rsidRPr="009C0F3C">
        <w:rPr>
          <w:b/>
          <w:bCs/>
          <w:iCs/>
          <w:vertAlign w:val="subscript"/>
        </w:rPr>
        <w:t>.</w:t>
      </w:r>
      <w:r w:rsidR="00C15F29" w:rsidRPr="009C0F3C">
        <w:rPr>
          <w:b/>
          <w:lang w:eastAsia="zh-CN"/>
        </w:rPr>
        <w:t xml:space="preserve"> should be the maximum k1 value of the configured K1 set.</w:t>
      </w:r>
    </w:p>
    <w:p w14:paraId="172BA2CF" w14:textId="1688CD8F" w:rsidR="000B1D09" w:rsidRPr="000B1D09" w:rsidRDefault="001C5263" w:rsidP="00A97B03">
      <w:pPr>
        <w:rPr>
          <w:lang w:eastAsia="zh-CN"/>
        </w:rPr>
      </w:pPr>
      <w:r w:rsidRPr="00EE456E">
        <w:t>Furthermore</w:t>
      </w:r>
      <w:r w:rsidR="00A97B03" w:rsidRPr="00EE456E">
        <w:t>, if the determination of</w:t>
      </w:r>
      <w:r w:rsidR="00EE456E" w:rsidRPr="00EE456E">
        <w:t xml:space="preserve"> </w:t>
      </w:r>
      <w:r w:rsidR="00EE456E" w:rsidRPr="00EE456E">
        <w:rPr>
          <w:lang w:eastAsia="zh-CN"/>
        </w:rPr>
        <w:t xml:space="preserve">the available </w:t>
      </w:r>
      <w:r w:rsidR="00632192" w:rsidRPr="005A1D8D">
        <w:rPr>
          <w:bCs/>
          <w:i/>
          <w:iCs/>
        </w:rPr>
        <w:t>k1</w:t>
      </w:r>
      <w:r w:rsidR="00632192" w:rsidRPr="005A1D8D">
        <w:rPr>
          <w:bCs/>
          <w:i/>
          <w:iCs/>
          <w:vertAlign w:val="subscript"/>
        </w:rPr>
        <w:t>eff</w:t>
      </w:r>
      <w:r w:rsidR="00EE456E" w:rsidRPr="005A1D8D">
        <w:rPr>
          <w:lang w:eastAsia="zh-CN"/>
        </w:rPr>
        <w:t xml:space="preserve"> </w:t>
      </w:r>
      <w:r w:rsidR="00EE456E" w:rsidRPr="00EE456E">
        <w:rPr>
          <w:lang w:eastAsia="zh-CN"/>
        </w:rPr>
        <w:t>is determined</w:t>
      </w:r>
      <w:r w:rsidR="00A97B03" w:rsidRPr="00EE456E">
        <w:t xml:space="preserve"> by UE, it may lead to misalignment between the base station and the UE. </w:t>
      </w:r>
      <w:r w:rsidR="000B1D09" w:rsidRPr="000B1D09">
        <w:t xml:space="preserve">In order </w:t>
      </w:r>
      <w:r w:rsidR="000B1D09" w:rsidRPr="000B1D09">
        <w:rPr>
          <w:rFonts w:hint="eastAsia"/>
          <w:iCs/>
          <w:kern w:val="2"/>
          <w:lang w:eastAsia="zh-CN"/>
        </w:rPr>
        <w:t>to minimize the specification impact</w:t>
      </w:r>
      <w:r w:rsidR="00EE456E">
        <w:rPr>
          <w:iCs/>
          <w:kern w:val="2"/>
          <w:lang w:eastAsia="zh-CN"/>
        </w:rPr>
        <w:t>,</w:t>
      </w:r>
      <w:r w:rsidR="007B1C06">
        <w:rPr>
          <w:iCs/>
          <w:kern w:val="2"/>
          <w:lang w:eastAsia="zh-CN"/>
        </w:rPr>
        <w:t xml:space="preserve"> we propose that the value of </w:t>
      </w:r>
      <w:r w:rsidR="007B1C06" w:rsidRPr="005A1D8D">
        <w:rPr>
          <w:bCs/>
          <w:i/>
          <w:iCs/>
        </w:rPr>
        <w:t>k1</w:t>
      </w:r>
      <w:r w:rsidR="007B1C06" w:rsidRPr="005A1D8D">
        <w:rPr>
          <w:bCs/>
          <w:i/>
          <w:iCs/>
          <w:vertAlign w:val="subscript"/>
        </w:rPr>
        <w:t>eff</w:t>
      </w:r>
      <w:r w:rsidR="007B1C06" w:rsidRPr="005A1D8D">
        <w:rPr>
          <w:bCs/>
          <w:iCs/>
        </w:rPr>
        <w:t xml:space="preserve"> </w:t>
      </w:r>
      <w:r w:rsidR="007B1C06">
        <w:rPr>
          <w:bCs/>
          <w:iCs/>
        </w:rPr>
        <w:t>should be</w:t>
      </w:r>
      <w:r w:rsidR="00ED4592">
        <w:rPr>
          <w:bCs/>
          <w:iCs/>
        </w:rPr>
        <w:t xml:space="preserve"> limited to</w:t>
      </w:r>
      <w:r w:rsidR="007B1C06">
        <w:rPr>
          <w:bCs/>
          <w:iCs/>
        </w:rPr>
        <w:t xml:space="preserve"> one of the existing </w:t>
      </w:r>
      <w:r w:rsidR="007B1C06">
        <w:rPr>
          <w:rFonts w:hint="eastAsia"/>
          <w:bCs/>
          <w:iCs/>
          <w:lang w:eastAsia="zh-CN"/>
        </w:rPr>
        <w:t>k</w:t>
      </w:r>
      <w:r w:rsidR="007B1C06">
        <w:rPr>
          <w:bCs/>
          <w:iCs/>
          <w:lang w:eastAsia="zh-CN"/>
        </w:rPr>
        <w:t xml:space="preserve">1 values in the configured K1 set. </w:t>
      </w:r>
      <w:r w:rsidR="00632192" w:rsidRPr="00632192">
        <w:rPr>
          <w:bCs/>
          <w:iCs/>
          <w:lang w:eastAsia="zh-CN"/>
        </w:rPr>
        <w:t xml:space="preserve">This solution is simpler and more straightforward, limiting the </w:t>
      </w:r>
      <w:r w:rsidR="00632192" w:rsidRPr="005A1D8D">
        <w:rPr>
          <w:bCs/>
          <w:i/>
          <w:iCs/>
        </w:rPr>
        <w:t>k1</w:t>
      </w:r>
      <w:r w:rsidR="00632192" w:rsidRPr="005A1D8D">
        <w:rPr>
          <w:bCs/>
          <w:i/>
          <w:iCs/>
          <w:vertAlign w:val="subscript"/>
        </w:rPr>
        <w:t>eff</w:t>
      </w:r>
      <w:r w:rsidR="00632192">
        <w:rPr>
          <w:bCs/>
          <w:iCs/>
          <w:lang w:eastAsia="zh-CN"/>
        </w:rPr>
        <w:t xml:space="preserve"> value</w:t>
      </w:r>
      <w:r w:rsidR="00632192" w:rsidRPr="00632192">
        <w:rPr>
          <w:bCs/>
          <w:iCs/>
          <w:lang w:eastAsia="zh-CN"/>
        </w:rPr>
        <w:t xml:space="preserve"> to</w:t>
      </w:r>
      <w:r w:rsidR="00632192">
        <w:rPr>
          <w:bCs/>
          <w:iCs/>
          <w:lang w:eastAsia="zh-CN"/>
        </w:rPr>
        <w:t xml:space="preserve"> a certain range of values, the deferring operation won’t be </w:t>
      </w:r>
      <w:r w:rsidR="00632192" w:rsidRPr="00632192">
        <w:rPr>
          <w:bCs/>
          <w:iCs/>
          <w:lang w:eastAsia="zh-CN"/>
        </w:rPr>
        <w:t>ambiguous.</w:t>
      </w:r>
    </w:p>
    <w:p w14:paraId="2B1F2811" w14:textId="09F5D978" w:rsidR="00A97B03" w:rsidRPr="00EE456E" w:rsidRDefault="00A97B03" w:rsidP="00A97B03">
      <w:pPr>
        <w:rPr>
          <w:lang w:eastAsia="zh-CN"/>
        </w:rPr>
      </w:pPr>
      <w:r w:rsidRPr="00EE456E">
        <w:t xml:space="preserve">For example, as specified in Figure1, we assume the TDD slot format is ‘DDDDDUUU,’ and the gNB indicates a </w:t>
      </w:r>
      <w:r w:rsidR="00EE456E">
        <w:t xml:space="preserve">K1 </w:t>
      </w:r>
      <w:r w:rsidRPr="00EE456E">
        <w:t xml:space="preserve">set </w:t>
      </w:r>
      <w:r w:rsidR="00EE456E">
        <w:t>as</w:t>
      </w:r>
      <w:r w:rsidRPr="00EE456E">
        <w:t xml:space="preserve"> k1={3,4,5}. k1=3 is used for HARQ-ACK feedback for non-conflicting transmissions. Once collision happens, k1=4 and k1=5 used as candidate values for deferred HARQ-ACK transmission. As shown in Figure 1, for</w:t>
      </w:r>
      <w:r w:rsidR="005A1D8D">
        <w:t xml:space="preserve"> the SPS PDSCH transmission on slot</w:t>
      </w:r>
      <w:r w:rsidRPr="00EE456E">
        <w:t xml:space="preserve"> DL #1, when k</w:t>
      </w:r>
      <w:r w:rsidRPr="00EE456E">
        <w:rPr>
          <w:rFonts w:hint="eastAsia"/>
          <w:lang w:eastAsia="zh-CN"/>
        </w:rPr>
        <w:t>1</w:t>
      </w:r>
      <w:r w:rsidRPr="00EE456E">
        <w:t xml:space="preserve">=3, the HARQ-ACK feedback should be transmitted at </w:t>
      </w:r>
      <w:r w:rsidR="005A1D8D">
        <w:t xml:space="preserve">slot </w:t>
      </w:r>
      <w:r w:rsidRPr="00EE456E">
        <w:t>DL#4, which conflicts with the downlink slot. For this case, UE should selec</w:t>
      </w:r>
      <w:r w:rsidR="005A1D8D">
        <w:t>t one proper k1 value from the K</w:t>
      </w:r>
      <w:r w:rsidRPr="00EE456E">
        <w:t>1 set and determine if there’s available PUCCH</w:t>
      </w:r>
      <w:r w:rsidR="007B1C06">
        <w:t xml:space="preserve"> resource</w:t>
      </w:r>
      <w:r w:rsidRPr="00EE456E">
        <w:t xml:space="preserve"> for deferred HARQ-ACK transmission. For SPS PDSCH transmission in</w:t>
      </w:r>
      <w:r w:rsidR="0015553D">
        <w:t xml:space="preserve"> slot</w:t>
      </w:r>
      <w:r w:rsidRPr="00EE456E">
        <w:t xml:space="preserve"> DL#1, when k1=5, it corresponds to an uplink slot UL#1</w:t>
      </w:r>
      <w:r w:rsidR="007B1C06">
        <w:t xml:space="preserve"> to transmit the HARQ-ACK feedback. I</w:t>
      </w:r>
      <w:r w:rsidRPr="00EE456E">
        <w:t>f there</w:t>
      </w:r>
      <w:r w:rsidR="0015553D">
        <w:t xml:space="preserve"> exists</w:t>
      </w:r>
      <w:r w:rsidRPr="00EE456E">
        <w:t xml:space="preserve"> available PUCCH resource, then the deferred HARQ-ACK feedback could be transmitted on this PUCCH at </w:t>
      </w:r>
      <w:r w:rsidR="0015553D">
        <w:t xml:space="preserve">slot </w:t>
      </w:r>
      <w:r w:rsidRPr="00EE456E">
        <w:t>UL#1.</w:t>
      </w:r>
    </w:p>
    <w:p w14:paraId="6550DB81" w14:textId="77777777" w:rsidR="00A97B03" w:rsidRPr="00C2183C" w:rsidRDefault="00A97B03" w:rsidP="00A97B03">
      <w:pPr>
        <w:jc w:val="center"/>
        <w:rPr>
          <w:color w:val="FF0000"/>
        </w:rPr>
      </w:pPr>
      <w:r w:rsidRPr="00C2183C">
        <w:rPr>
          <w:noProof/>
          <w:color w:val="FF0000"/>
          <w:lang w:eastAsia="zh-CN"/>
        </w:rPr>
        <w:drawing>
          <wp:inline distT="0" distB="0" distL="0" distR="0" wp14:anchorId="395F9F98" wp14:editId="247A6FD3">
            <wp:extent cx="5128591" cy="1537917"/>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2.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41988" cy="1541935"/>
                    </a:xfrm>
                    <a:prstGeom prst="rect">
                      <a:avLst/>
                    </a:prstGeom>
                  </pic:spPr>
                </pic:pic>
              </a:graphicData>
            </a:graphic>
          </wp:inline>
        </w:drawing>
      </w:r>
    </w:p>
    <w:p w14:paraId="6A01E111" w14:textId="77777777" w:rsidR="00A97B03" w:rsidRPr="000B1D09" w:rsidRDefault="00A97B03" w:rsidP="00A97B03">
      <w:pPr>
        <w:jc w:val="center"/>
        <w:rPr>
          <w:b/>
        </w:rPr>
      </w:pPr>
      <w:r w:rsidRPr="000B1D09">
        <w:rPr>
          <w:b/>
        </w:rPr>
        <w:t xml:space="preserve">Figure1 </w:t>
      </w:r>
      <w:r w:rsidRPr="000B1D09">
        <w:rPr>
          <w:b/>
          <w:lang w:eastAsia="zh-CN"/>
        </w:rPr>
        <w:t xml:space="preserve">k1 indication for </w:t>
      </w:r>
      <w:r w:rsidRPr="000B1D09">
        <w:rPr>
          <w:b/>
        </w:rPr>
        <w:t>HARQ-ACK feedback in TDD case</w:t>
      </w:r>
    </w:p>
    <w:p w14:paraId="642C9B31" w14:textId="28C88FE4" w:rsidR="00ED4592" w:rsidRPr="00ED4592" w:rsidRDefault="007E5BAD" w:rsidP="00A97B03">
      <w:pPr>
        <w:rPr>
          <w:b/>
          <w:bCs/>
        </w:rPr>
      </w:pPr>
      <w:bookmarkStart w:id="10" w:name="OLE_LINK43"/>
      <w:bookmarkStart w:id="11" w:name="OLE_LINK44"/>
      <w:bookmarkStart w:id="12" w:name="OLE_LINK34"/>
      <w:r>
        <w:rPr>
          <w:b/>
          <w:lang w:eastAsia="zh-CN"/>
        </w:rPr>
        <w:lastRenderedPageBreak/>
        <w:t>Proposal 6</w:t>
      </w:r>
      <w:r w:rsidR="00A97B03" w:rsidRPr="00782E25">
        <w:rPr>
          <w:b/>
          <w:lang w:eastAsia="zh-CN"/>
        </w:rPr>
        <w:t xml:space="preserve">: </w:t>
      </w:r>
      <w:r w:rsidR="00ED4592">
        <w:rPr>
          <w:b/>
          <w:lang w:eastAsia="zh-CN"/>
        </w:rPr>
        <w:t>T</w:t>
      </w:r>
      <w:r w:rsidR="00ED4592" w:rsidRPr="00ED4592">
        <w:rPr>
          <w:b/>
          <w:lang w:eastAsia="zh-CN"/>
        </w:rPr>
        <w:t xml:space="preserve">he value of </w:t>
      </w:r>
      <w:r w:rsidR="00ED4592" w:rsidRPr="00782E25">
        <w:rPr>
          <w:b/>
          <w:bCs/>
          <w:i/>
          <w:iCs/>
        </w:rPr>
        <w:t>k1</w:t>
      </w:r>
      <w:r w:rsidR="00ED4592" w:rsidRPr="00782E25">
        <w:rPr>
          <w:b/>
          <w:bCs/>
          <w:i/>
          <w:iCs/>
          <w:vertAlign w:val="subscript"/>
        </w:rPr>
        <w:t>eff</w:t>
      </w:r>
      <w:r w:rsidR="00ED4592" w:rsidRPr="00ED4592">
        <w:rPr>
          <w:b/>
          <w:lang w:eastAsia="zh-CN"/>
        </w:rPr>
        <w:t xml:space="preserve"> should be </w:t>
      </w:r>
      <w:r w:rsidR="00ED4592">
        <w:rPr>
          <w:b/>
          <w:lang w:eastAsia="zh-CN"/>
        </w:rPr>
        <w:t xml:space="preserve">limited to </w:t>
      </w:r>
      <w:r w:rsidR="00ED4592" w:rsidRPr="00ED4592">
        <w:rPr>
          <w:b/>
          <w:lang w:eastAsia="zh-CN"/>
        </w:rPr>
        <w:t xml:space="preserve">one of the existing </w:t>
      </w:r>
      <w:r w:rsidR="00ED4592" w:rsidRPr="00ED4592">
        <w:rPr>
          <w:rFonts w:hint="eastAsia"/>
          <w:b/>
          <w:lang w:eastAsia="zh-CN"/>
        </w:rPr>
        <w:t>k</w:t>
      </w:r>
      <w:r w:rsidR="00ED4592" w:rsidRPr="00ED4592">
        <w:rPr>
          <w:b/>
          <w:lang w:eastAsia="zh-CN"/>
        </w:rPr>
        <w:t>1 values in the configured K1 set</w:t>
      </w:r>
    </w:p>
    <w:bookmarkEnd w:id="10"/>
    <w:bookmarkEnd w:id="11"/>
    <w:bookmarkEnd w:id="12"/>
    <w:p w14:paraId="68D1CFCD" w14:textId="0AE6635E" w:rsidR="00A97B03" w:rsidRDefault="00A97B03" w:rsidP="00E24C00">
      <w:pPr>
        <w:pStyle w:val="2"/>
        <w:rPr>
          <w:lang w:eastAsia="zh-CN"/>
        </w:rPr>
      </w:pPr>
      <w:r>
        <w:rPr>
          <w:lang w:eastAsia="zh-CN"/>
        </w:rPr>
        <w:t>Retransmissions of cancelled HARQ</w:t>
      </w:r>
    </w:p>
    <w:p w14:paraId="39AAE434" w14:textId="534C977C" w:rsidR="00BB28F0" w:rsidRPr="009C0F3C" w:rsidRDefault="002255C2" w:rsidP="005C1A90">
      <w:pPr>
        <w:rPr>
          <w:lang w:eastAsia="zh-CN"/>
        </w:rPr>
      </w:pPr>
      <w:bookmarkStart w:id="13" w:name="OLE_LINK40"/>
      <w:bookmarkStart w:id="14" w:name="OLE_LINK41"/>
      <w:bookmarkEnd w:id="7"/>
      <w:bookmarkEnd w:id="8"/>
      <w:r w:rsidRPr="009C0F3C">
        <w:rPr>
          <w:lang w:eastAsia="zh-CN"/>
        </w:rPr>
        <w:t>In Release-16, when there is a conflict between high priority PUCCH and low priority PUCCH, the prioritization between PUCCH with different priorities may be performed, then the PUCCH with low priority is determined to be canceled. However, if the PUCCH with low priority carries HARQ-ACK(s), the corresponding PDSCH(s) need to be retransmitted. This may bring negative impact on the resource efficiency, especially when the dropped HARQ-ACK is an ACK. For this reason, it is necessary to retransmit the canceled HARQ-ACK.</w:t>
      </w:r>
    </w:p>
    <w:p w14:paraId="52B2FDDA" w14:textId="2EA1C9FB" w:rsidR="005469A0" w:rsidRPr="009C0F3C" w:rsidRDefault="005A5EDB" w:rsidP="005C1A90">
      <w:pPr>
        <w:rPr>
          <w:lang w:eastAsia="zh-CN"/>
        </w:rPr>
      </w:pPr>
      <w:r w:rsidRPr="009C0F3C">
        <w:rPr>
          <w:rFonts w:hint="eastAsia"/>
          <w:lang w:eastAsia="zh-CN"/>
        </w:rPr>
        <w:t>I</w:t>
      </w:r>
      <w:r w:rsidRPr="009C0F3C">
        <w:rPr>
          <w:lang w:eastAsia="zh-CN"/>
        </w:rPr>
        <w:t>n the latest RAN1#105-e meeting, one working assumption has been achieved:</w:t>
      </w:r>
    </w:p>
    <w:tbl>
      <w:tblPr>
        <w:tblStyle w:val="afb"/>
        <w:tblW w:w="0" w:type="auto"/>
        <w:tblLook w:val="04A0" w:firstRow="1" w:lastRow="0" w:firstColumn="1" w:lastColumn="0" w:noHBand="0" w:noVBand="1"/>
      </w:tblPr>
      <w:tblGrid>
        <w:gridCol w:w="9304"/>
      </w:tblGrid>
      <w:tr w:rsidR="009C0F3C" w:rsidRPr="009C0F3C" w14:paraId="56C0922B" w14:textId="77777777" w:rsidTr="005A5EDB">
        <w:tc>
          <w:tcPr>
            <w:tcW w:w="9304" w:type="dxa"/>
          </w:tcPr>
          <w:p w14:paraId="7B38BB23" w14:textId="77777777" w:rsidR="005A5EDB" w:rsidRPr="009C0F3C" w:rsidRDefault="005A5EDB" w:rsidP="005A5EDB">
            <w:pPr>
              <w:spacing w:after="0"/>
              <w:rPr>
                <w:lang w:eastAsia="zh-CN"/>
              </w:rPr>
            </w:pPr>
            <w:r w:rsidRPr="009C0F3C">
              <w:rPr>
                <w:highlight w:val="darkYellow"/>
                <w:lang w:eastAsia="zh-CN"/>
              </w:rPr>
              <w:t xml:space="preserve">Working Assumption: </w:t>
            </w:r>
            <w:r w:rsidRPr="009C0F3C">
              <w:rPr>
                <w:lang w:eastAsia="zh-CN"/>
              </w:rPr>
              <w:t>For at least HARQ-ACK re-transmission:</w:t>
            </w:r>
          </w:p>
          <w:p w14:paraId="4A701D35" w14:textId="77777777" w:rsidR="005A5EDB" w:rsidRPr="009C0F3C" w:rsidRDefault="005A5EDB" w:rsidP="005A5EDB">
            <w:pPr>
              <w:numPr>
                <w:ilvl w:val="0"/>
                <w:numId w:val="31"/>
              </w:numPr>
              <w:snapToGrid/>
              <w:spacing w:after="0"/>
              <w:rPr>
                <w:lang w:eastAsia="zh-CN"/>
              </w:rPr>
            </w:pPr>
            <w:r w:rsidRPr="009C0F3C">
              <w:rPr>
                <w:lang w:eastAsia="zh-CN"/>
              </w:rPr>
              <w:t xml:space="preserve">Support </w:t>
            </w:r>
            <w:bookmarkStart w:id="15" w:name="OLE_LINK60"/>
            <w:bookmarkStart w:id="16" w:name="OLE_LINK61"/>
            <w:r w:rsidRPr="009C0F3C">
              <w:rPr>
                <w:lang w:eastAsia="zh-CN"/>
              </w:rPr>
              <w:t>at least one enhanced Type 3 HARQ-ACK CB with smaller size (compared to Rel-16) in Rel-17</w:t>
            </w:r>
            <w:bookmarkEnd w:id="15"/>
            <w:bookmarkEnd w:id="16"/>
          </w:p>
          <w:p w14:paraId="4A1D5EE2" w14:textId="77777777" w:rsidR="005A5EDB" w:rsidRPr="009C0F3C" w:rsidRDefault="005A5EDB" w:rsidP="005A5EDB">
            <w:pPr>
              <w:numPr>
                <w:ilvl w:val="1"/>
                <w:numId w:val="32"/>
              </w:numPr>
              <w:snapToGrid/>
              <w:spacing w:after="0"/>
              <w:rPr>
                <w:i/>
                <w:iCs/>
                <w:lang w:eastAsia="zh-CN"/>
              </w:rPr>
            </w:pPr>
            <w:r w:rsidRPr="009C0F3C">
              <w:rPr>
                <w:i/>
                <w:iCs/>
                <w:lang w:eastAsia="zh-CN"/>
              </w:rPr>
              <w:t xml:space="preserve">Definition of enhanced Type 3 CB: </w:t>
            </w:r>
          </w:p>
          <w:p w14:paraId="63CDDBC4" w14:textId="77777777" w:rsidR="005A5EDB" w:rsidRPr="009C0F3C" w:rsidRDefault="005A5EDB" w:rsidP="005A5EDB">
            <w:pPr>
              <w:numPr>
                <w:ilvl w:val="2"/>
                <w:numId w:val="32"/>
              </w:numPr>
              <w:snapToGrid/>
              <w:spacing w:after="0"/>
              <w:rPr>
                <w:i/>
                <w:iCs/>
                <w:lang w:eastAsia="zh-CN"/>
              </w:rPr>
            </w:pPr>
            <w:r w:rsidRPr="009C0F3C">
              <w:rPr>
                <w:i/>
                <w:iCs/>
                <w:lang w:eastAsia="zh-CN"/>
              </w:rPr>
              <w:t xml:space="preserve">The codebook size of a single triggered enhanced Type 3 HARQ-ACK codebook at least determined by RRC configuration </w:t>
            </w:r>
          </w:p>
          <w:p w14:paraId="6B74DBF9" w14:textId="77777777" w:rsidR="005A5EDB" w:rsidRPr="009C0F3C" w:rsidRDefault="005A5EDB" w:rsidP="005A5EDB">
            <w:pPr>
              <w:numPr>
                <w:ilvl w:val="2"/>
                <w:numId w:val="32"/>
              </w:numPr>
              <w:snapToGrid/>
              <w:spacing w:after="0"/>
              <w:rPr>
                <w:i/>
                <w:iCs/>
                <w:lang w:eastAsia="zh-CN"/>
              </w:rPr>
            </w:pPr>
            <w:r w:rsidRPr="009C0F3C">
              <w:rPr>
                <w:i/>
                <w:iCs/>
                <w:lang w:eastAsia="zh-CN"/>
              </w:rPr>
              <w:t>The codebook construction uses HARQ processes as a bases (i.e. ordered according to HARQ-IDs and serving cells)</w:t>
            </w:r>
          </w:p>
          <w:p w14:paraId="7D27BD44" w14:textId="77777777" w:rsidR="005A5EDB" w:rsidRPr="009C0F3C" w:rsidRDefault="005A5EDB" w:rsidP="005A5EDB">
            <w:pPr>
              <w:numPr>
                <w:ilvl w:val="0"/>
                <w:numId w:val="32"/>
              </w:numPr>
              <w:snapToGrid/>
              <w:spacing w:after="0"/>
              <w:rPr>
                <w:lang w:eastAsia="zh-CN"/>
              </w:rPr>
            </w:pPr>
            <w:r w:rsidRPr="009C0F3C">
              <w:rPr>
                <w:lang w:eastAsia="zh-CN"/>
              </w:rPr>
              <w:t>Support one-shot triggering (by a DL assignment) of HARQ-ACK re-transmission on a PUCCH resource other than enhanced Type 2 or (enhanced) Type 3 HARQ-ACK CB (i.e. Alt. 3) in Rel-17</w:t>
            </w:r>
          </w:p>
          <w:p w14:paraId="7894C36C" w14:textId="77777777" w:rsidR="005A5EDB" w:rsidRPr="009C0F3C" w:rsidRDefault="005A5EDB" w:rsidP="005A5EDB">
            <w:pPr>
              <w:numPr>
                <w:ilvl w:val="1"/>
                <w:numId w:val="32"/>
              </w:numPr>
              <w:snapToGrid/>
              <w:spacing w:after="0"/>
              <w:rPr>
                <w:i/>
                <w:iCs/>
                <w:lang w:eastAsia="zh-CN"/>
              </w:rPr>
            </w:pPr>
            <w:r w:rsidRPr="009C0F3C">
              <w:rPr>
                <w:i/>
                <w:iCs/>
                <w:lang w:eastAsia="zh-CN"/>
              </w:rPr>
              <w:t>Details are FFS</w:t>
            </w:r>
          </w:p>
          <w:p w14:paraId="1E8B080D" w14:textId="36D8F3F8" w:rsidR="005A5EDB" w:rsidRPr="009C0F3C" w:rsidRDefault="005A5EDB" w:rsidP="005C1A90">
            <w:pPr>
              <w:numPr>
                <w:ilvl w:val="0"/>
                <w:numId w:val="32"/>
              </w:numPr>
              <w:snapToGrid/>
              <w:spacing w:after="0"/>
              <w:rPr>
                <w:lang w:eastAsia="zh-CN"/>
              </w:rPr>
            </w:pPr>
            <w:r w:rsidRPr="009C0F3C">
              <w:rPr>
                <w:lang w:eastAsia="zh-CN"/>
              </w:rPr>
              <w:t>Enhanced Type 3 HARQ-ACK CB and/or one-shot triggering (by a DL assignment) of HARQ-ACK re-transmission on a PUCCH resource other than enhanced Type 2 or (enhanced) Type 3 HARQ-ACK CB are subject to separate UE capabilities</w:t>
            </w:r>
          </w:p>
        </w:tc>
      </w:tr>
    </w:tbl>
    <w:p w14:paraId="019878EC" w14:textId="41FE957B" w:rsidR="002F78B4" w:rsidRPr="009C0F3C" w:rsidRDefault="00052E34" w:rsidP="002C52C7">
      <w:pPr>
        <w:spacing w:beforeLines="50" w:before="120"/>
        <w:rPr>
          <w:lang w:eastAsia="zh-CN"/>
        </w:rPr>
      </w:pPr>
      <w:r w:rsidRPr="009C0F3C">
        <w:rPr>
          <w:rFonts w:hint="eastAsia"/>
          <w:lang w:eastAsia="zh-CN"/>
        </w:rPr>
        <w:t>R</w:t>
      </w:r>
      <w:r w:rsidRPr="009C0F3C">
        <w:rPr>
          <w:lang w:eastAsia="zh-CN"/>
        </w:rPr>
        <w:t xml:space="preserve">egarding the above working assumption, we prefer the first </w:t>
      </w:r>
      <w:r w:rsidR="002C52C7" w:rsidRPr="009C0F3C">
        <w:rPr>
          <w:lang w:eastAsia="zh-CN"/>
        </w:rPr>
        <w:t>solution</w:t>
      </w:r>
      <w:r w:rsidRPr="009C0F3C">
        <w:rPr>
          <w:lang w:eastAsia="zh-CN"/>
        </w:rPr>
        <w:t xml:space="preserve">, support </w:t>
      </w:r>
      <w:r w:rsidR="002C52C7" w:rsidRPr="009C0F3C">
        <w:rPr>
          <w:lang w:eastAsia="zh-CN"/>
        </w:rPr>
        <w:t xml:space="preserve">at least one enhanced Type 3 HARQ-ACK CB with smaller size (compared to Rel-16) in Rel-17. </w:t>
      </w:r>
      <w:r w:rsidR="002C52C7" w:rsidRPr="009C0F3C">
        <w:t xml:space="preserve">For </w:t>
      </w:r>
      <w:r w:rsidR="006D6AD5" w:rsidRPr="009C0F3C">
        <w:t xml:space="preserve">the Type-3 HARQ-ACK codebook in Rel-16, it contains all the downlink HARQ processes, which would lead to a lot of unnecessary signaling overhead. In this case, enhancement for the Type-3 HARQ-ACK codebook to reduce the codebook size is needed. To reduce the redundant HARQ-ACK feedback, only transmitting the dropped HARQ-ACK processes or SPS HARQ processes </w:t>
      </w:r>
      <w:r w:rsidR="002C52C7" w:rsidRPr="009C0F3C">
        <w:t>could</w:t>
      </w:r>
      <w:r w:rsidR="006D6AD5" w:rsidRPr="009C0F3C">
        <w:t xml:space="preserve"> be considered.</w:t>
      </w:r>
    </w:p>
    <w:p w14:paraId="20404B86" w14:textId="3F01C60A" w:rsidR="00965FF3" w:rsidRPr="009C0F3C" w:rsidRDefault="00965FF3" w:rsidP="00965FF3">
      <w:pPr>
        <w:rPr>
          <w:b/>
          <w:lang w:eastAsia="zh-CN"/>
        </w:rPr>
      </w:pPr>
      <w:r w:rsidRPr="009C0F3C">
        <w:rPr>
          <w:b/>
          <w:lang w:eastAsia="zh-CN"/>
        </w:rPr>
        <w:t xml:space="preserve">Proposal </w:t>
      </w:r>
      <w:r w:rsidR="006E78F9" w:rsidRPr="009C0F3C">
        <w:rPr>
          <w:b/>
          <w:lang w:eastAsia="zh-CN"/>
        </w:rPr>
        <w:t>7</w:t>
      </w:r>
      <w:r w:rsidRPr="009C0F3C">
        <w:rPr>
          <w:b/>
          <w:lang w:eastAsia="zh-CN"/>
        </w:rPr>
        <w:t xml:space="preserve">: </w:t>
      </w:r>
      <w:r w:rsidR="006E78F9" w:rsidRPr="009C0F3C">
        <w:rPr>
          <w:b/>
          <w:lang w:eastAsia="zh-CN"/>
        </w:rPr>
        <w:t>Enhanced Type 3 HARQ-ACK CB with smaller size in Release-17 should be supported.</w:t>
      </w:r>
    </w:p>
    <w:p w14:paraId="4E15010D" w14:textId="6E9BA5FE" w:rsidR="009A759E" w:rsidRPr="00014ABC" w:rsidRDefault="00902493" w:rsidP="002C6054">
      <w:pPr>
        <w:pStyle w:val="2"/>
        <w:rPr>
          <w:szCs w:val="24"/>
        </w:rPr>
      </w:pPr>
      <w:bookmarkStart w:id="17" w:name="OLE_LINK42"/>
      <w:bookmarkEnd w:id="13"/>
      <w:bookmarkEnd w:id="14"/>
      <w:r w:rsidRPr="00014ABC">
        <w:rPr>
          <w:szCs w:val="24"/>
        </w:rPr>
        <w:t xml:space="preserve">HARQ-ACK overload </w:t>
      </w:r>
      <w:r w:rsidR="00BF4DC0" w:rsidRPr="00014ABC">
        <w:rPr>
          <w:szCs w:val="24"/>
        </w:rPr>
        <w:t>reduction</w:t>
      </w:r>
      <w:r w:rsidRPr="00014ABC">
        <w:rPr>
          <w:szCs w:val="24"/>
        </w:rPr>
        <w:t xml:space="preserve"> for DL SPS</w:t>
      </w:r>
    </w:p>
    <w:bookmarkEnd w:id="17"/>
    <w:p w14:paraId="26BEE34F" w14:textId="19C49225" w:rsidR="00714C6B" w:rsidRPr="00014ABC" w:rsidRDefault="00714C6B" w:rsidP="006A497E">
      <w:pPr>
        <w:rPr>
          <w:lang w:eastAsia="zh-CN"/>
        </w:rPr>
      </w:pPr>
      <w:r w:rsidRPr="00014ABC">
        <w:rPr>
          <w:lang w:eastAsia="zh-CN"/>
        </w:rPr>
        <w:t>In Rel-16, multiple simultaneous active semi-persistent scheduling (SPS) configurations for a given BWP of a UE is supported. If multiple SPS configurations for a given BWP of a serving cell are activated simultaneously, the corresponding HARQ-ACK feedback signaling overhead will also increase</w:t>
      </w:r>
      <w:r w:rsidR="00A5757D">
        <w:rPr>
          <w:lang w:eastAsia="zh-CN"/>
        </w:rPr>
        <w:t>s</w:t>
      </w:r>
      <w:r w:rsidRPr="00014ABC">
        <w:rPr>
          <w:lang w:eastAsia="zh-CN"/>
        </w:rPr>
        <w:t xml:space="preserve">. In order to better improve the efficiency of HARQ-ACK feedback, HARQ-ACK feedback signaling overhead needs to be further improved. Furthermore, in Release 16, 3GPP has reached a consensus in 3GPP RAN1#97 that shorter periodicities for DL SPS are supported. Enabling more than one PUCCH for HARQ-ACK transmission within a slot is beneficial as it may enable fast HARQ-ACK feedback to reduce the latency. It is concluded that more than one PUCCH for HARQ-ACK transmission within a slot should be supported in Rel-16. Since the URLLC data traffic has more stringent requirements on latency and reliability, the HARQ-ACK feedback for shorter SPS periodicity could improve the performance on latency. However, frequent HARQ-ACK feedback could cause a large signaling overhead. </w:t>
      </w:r>
    </w:p>
    <w:p w14:paraId="3CAFDE69" w14:textId="3D093EE6" w:rsidR="00BA3E41" w:rsidRPr="00014ABC" w:rsidRDefault="006968A5" w:rsidP="006A497E">
      <w:r w:rsidRPr="00014ABC">
        <w:rPr>
          <w:rFonts w:hint="eastAsia"/>
          <w:lang w:eastAsia="zh-CN"/>
        </w:rPr>
        <w:t>M</w:t>
      </w:r>
      <w:r w:rsidRPr="00014ABC">
        <w:t xml:space="preserve">assive HARQ-ACK overhead for SPS is observed and needs enhancements due to the introduction of shorter SPS periodicity and multiple SPS configurations. Solutions to reduce the HARQ-ACK feedback overhead should be studied. </w:t>
      </w:r>
      <w:r w:rsidR="00BA3E41" w:rsidRPr="00014ABC">
        <w:rPr>
          <w:rFonts w:hint="eastAsia"/>
        </w:rPr>
        <w:t>F</w:t>
      </w:r>
      <w:r w:rsidR="00BA3E41" w:rsidRPr="00014ABC">
        <w:t>or the studies on SPS HARQ payload size reduction (non-skipped SPS PDSCH), we already have the following options:</w:t>
      </w:r>
    </w:p>
    <w:p w14:paraId="17884F45" w14:textId="20AFEC43" w:rsidR="00BA3E41" w:rsidRPr="00014ABC" w:rsidRDefault="00BA3E41" w:rsidP="00CF07D4">
      <w:pPr>
        <w:pStyle w:val="af4"/>
        <w:numPr>
          <w:ilvl w:val="0"/>
          <w:numId w:val="16"/>
        </w:numPr>
      </w:pPr>
      <w:r w:rsidRPr="00014ABC">
        <w:t>Alt1: ACK skipping(NACK-only)</w:t>
      </w:r>
    </w:p>
    <w:p w14:paraId="18078C2D" w14:textId="2C38FA31" w:rsidR="00BA3E41" w:rsidRPr="00014ABC" w:rsidRDefault="006D7D7B" w:rsidP="00CF07D4">
      <w:pPr>
        <w:pStyle w:val="af4"/>
        <w:numPr>
          <w:ilvl w:val="0"/>
          <w:numId w:val="16"/>
        </w:numPr>
      </w:pPr>
      <w:r w:rsidRPr="00014ABC">
        <w:lastRenderedPageBreak/>
        <w:t>Alt2: NACK skipping(ACK-only)</w:t>
      </w:r>
    </w:p>
    <w:p w14:paraId="4B0ACDDB" w14:textId="10CD364E" w:rsidR="006D7D7B" w:rsidRPr="00014ABC" w:rsidRDefault="006D7D7B" w:rsidP="00CF07D4">
      <w:pPr>
        <w:pStyle w:val="af4"/>
        <w:numPr>
          <w:ilvl w:val="0"/>
          <w:numId w:val="16"/>
        </w:numPr>
      </w:pPr>
      <w:r w:rsidRPr="00014ABC">
        <w:t>Alt3: HARQ bundling/compression</w:t>
      </w:r>
    </w:p>
    <w:p w14:paraId="78883A47" w14:textId="1AC84A0B" w:rsidR="006D7D7B" w:rsidRPr="00014ABC" w:rsidRDefault="006D7D7B" w:rsidP="00CF07D4">
      <w:pPr>
        <w:pStyle w:val="af4"/>
        <w:numPr>
          <w:ilvl w:val="0"/>
          <w:numId w:val="16"/>
        </w:numPr>
      </w:pPr>
      <w:r w:rsidRPr="00014ABC">
        <w:t>Alt4: HARQ-ACK disabling/skipping for certain SPS configurations</w:t>
      </w:r>
    </w:p>
    <w:p w14:paraId="37092DAD" w14:textId="77777777" w:rsidR="00714C6B" w:rsidRPr="00014ABC" w:rsidRDefault="00714C6B" w:rsidP="00714C6B">
      <w:pPr>
        <w:rPr>
          <w:lang w:eastAsia="zh-CN"/>
        </w:rPr>
      </w:pPr>
      <w:r w:rsidRPr="00014ABC">
        <w:rPr>
          <w:lang w:eastAsia="zh-CN"/>
        </w:rPr>
        <w:t>For Alt1, ACK skipping is useful for the services requiring high reliability, which does not allow for too many retransmissions. That is to say, high-reliability services lead to a low probability of NACK feedback. In this case, ACK skipping brings more benefits.</w:t>
      </w:r>
    </w:p>
    <w:p w14:paraId="762A0C6D" w14:textId="5EB96254" w:rsidR="00714C6B" w:rsidRPr="00014ABC" w:rsidRDefault="00714C6B" w:rsidP="00714C6B">
      <w:pPr>
        <w:rPr>
          <w:lang w:eastAsia="zh-CN"/>
        </w:rPr>
      </w:pPr>
      <w:r w:rsidRPr="00014ABC">
        <w:rPr>
          <w:lang w:eastAsia="zh-CN"/>
        </w:rPr>
        <w:t xml:space="preserve">For Alt2, multiple SPS configurations or shorter periodicities for DL SPS would generate unnecessary NACK feedback. In this case, NACK skipping would </w:t>
      </w:r>
      <w:r w:rsidR="00235C61">
        <w:rPr>
          <w:lang w:eastAsia="zh-CN"/>
        </w:rPr>
        <w:t>bring</w:t>
      </w:r>
      <w:r w:rsidRPr="00014ABC">
        <w:rPr>
          <w:lang w:eastAsia="zh-CN"/>
        </w:rPr>
        <w:t xml:space="preserve"> more benefits. Considering the above two cases, ACK skipping and/or NACK skipping should be supported. </w:t>
      </w:r>
    </w:p>
    <w:p w14:paraId="462BB5D9" w14:textId="61F213C7" w:rsidR="00714C6B" w:rsidRPr="00014ABC" w:rsidRDefault="009F76C3" w:rsidP="00714C6B">
      <w:pPr>
        <w:rPr>
          <w:b/>
          <w:lang w:eastAsia="zh-CN"/>
        </w:rPr>
      </w:pPr>
      <w:r>
        <w:rPr>
          <w:b/>
          <w:lang w:eastAsia="zh-CN"/>
        </w:rPr>
        <w:t>Proposal 8</w:t>
      </w:r>
      <w:r w:rsidR="00714C6B" w:rsidRPr="00014ABC">
        <w:rPr>
          <w:b/>
          <w:lang w:eastAsia="zh-CN"/>
        </w:rPr>
        <w:t>：</w:t>
      </w:r>
      <w:r w:rsidR="00714C6B" w:rsidRPr="00014ABC">
        <w:rPr>
          <w:b/>
          <w:lang w:eastAsia="zh-CN"/>
        </w:rPr>
        <w:t xml:space="preserve"> ACK skipping and/or NACK skipping mechanism for shorter SPS periodicity or multiple SPS configurations should be supported.</w:t>
      </w:r>
    </w:p>
    <w:p w14:paraId="04AD7557" w14:textId="16E29F95" w:rsidR="003535B4" w:rsidRDefault="003535B4" w:rsidP="006A497E">
      <w:pPr>
        <w:rPr>
          <w:lang w:eastAsia="zh-CN"/>
        </w:rPr>
      </w:pPr>
      <w:r w:rsidRPr="003535B4">
        <w:rPr>
          <w:lang w:eastAsia="zh-CN"/>
        </w:rPr>
        <w:t>For Alt3, HARQ bundling/compression is an effective solution for SPS HARQ payload size reduction, especially for handling the traffic jitter. For this scenario, the gNB may allocate several consecutive resources for one service, and UE may allocate several bits for HARQ-ACK feedback</w:t>
      </w:r>
      <w:r w:rsidR="009C0A3D">
        <w:rPr>
          <w:lang w:eastAsia="zh-CN"/>
        </w:rPr>
        <w:t>,</w:t>
      </w:r>
      <w:r w:rsidRPr="003535B4">
        <w:rPr>
          <w:lang w:eastAsia="zh-CN"/>
        </w:rPr>
        <w:t xml:space="preserve"> </w:t>
      </w:r>
      <w:r w:rsidR="009C0A3D">
        <w:rPr>
          <w:lang w:eastAsia="zh-CN"/>
        </w:rPr>
        <w:t>which</w:t>
      </w:r>
      <w:r w:rsidRPr="003535B4">
        <w:rPr>
          <w:lang w:eastAsia="zh-CN"/>
        </w:rPr>
        <w:t xml:space="preserve"> definitely brings unnecessary signaling overhead. Therefore, HARQ-ACK bundling or compression should be supported. Considering the transmission reliability and less spec</w:t>
      </w:r>
      <w:r w:rsidR="003C4F00">
        <w:rPr>
          <w:lang w:eastAsia="zh-CN"/>
        </w:rPr>
        <w:t>ification</w:t>
      </w:r>
      <w:r w:rsidRPr="003535B4">
        <w:rPr>
          <w:lang w:eastAsia="zh-CN"/>
        </w:rPr>
        <w:t xml:space="preserve"> impact, it is feasible to use logical ‘OR’ to bundle SPS HARQ-ACK of N bits into a single bit. In this case, a time window or bundling bit size needs to be specified. This time window or bundling bit size can be configured by RRC or DCI, which needs further study. </w:t>
      </w:r>
    </w:p>
    <w:p w14:paraId="2235A38C" w14:textId="0F10E7C1" w:rsidR="000E5428" w:rsidRPr="00AB1681" w:rsidRDefault="00714C6B" w:rsidP="006A497E">
      <w:pPr>
        <w:rPr>
          <w:lang w:eastAsia="zh-CN"/>
        </w:rPr>
      </w:pPr>
      <w:r w:rsidRPr="00AB1681">
        <w:rPr>
          <w:lang w:eastAsia="zh-CN"/>
        </w:rPr>
        <w:t xml:space="preserve">For Alt4, HARQ-ACK disabling/skipping for certain SPS configurations, it brings benefit for the scenarios that there is no time budget to retransmission </w:t>
      </w:r>
      <w:r w:rsidR="007E00D8" w:rsidRPr="00AB1681">
        <w:rPr>
          <w:lang w:eastAsia="zh-CN"/>
        </w:rPr>
        <w:t>or</w:t>
      </w:r>
      <w:r w:rsidRPr="00AB1681">
        <w:rPr>
          <w:lang w:eastAsia="zh-CN"/>
        </w:rPr>
        <w:t xml:space="preserve"> HARQ-ACK feedback is not necessary. However, the reduction of codebook size still needs further study, especially for Type-1 HARQ-ACK codebook.</w:t>
      </w:r>
    </w:p>
    <w:p w14:paraId="212D5378" w14:textId="4A078EF6" w:rsidR="00AB1681" w:rsidRDefault="009F76C3" w:rsidP="00AB1681">
      <w:pPr>
        <w:rPr>
          <w:b/>
          <w:bCs/>
        </w:rPr>
      </w:pPr>
      <w:bookmarkStart w:id="18" w:name="OLE_LINK49"/>
      <w:r>
        <w:rPr>
          <w:b/>
          <w:lang w:eastAsia="zh-CN"/>
        </w:rPr>
        <w:t>Proposal  9</w:t>
      </w:r>
      <w:r w:rsidR="0030584E" w:rsidRPr="00AB1681">
        <w:rPr>
          <w:b/>
          <w:lang w:eastAsia="zh-CN"/>
        </w:rPr>
        <w:t>：</w:t>
      </w:r>
      <w:r w:rsidR="0030584E" w:rsidRPr="00AB1681">
        <w:rPr>
          <w:b/>
          <w:lang w:eastAsia="zh-CN"/>
        </w:rPr>
        <w:t xml:space="preserve"> </w:t>
      </w:r>
      <w:r w:rsidR="001C4977" w:rsidRPr="00AB1681">
        <w:rPr>
          <w:b/>
          <w:lang w:eastAsia="zh-CN"/>
        </w:rPr>
        <w:t>HARQ bundling/compression should be supported</w:t>
      </w:r>
      <w:r w:rsidR="00273B99" w:rsidRPr="00AB1681">
        <w:rPr>
          <w:b/>
          <w:lang w:eastAsia="zh-CN"/>
        </w:rPr>
        <w:t xml:space="preserve"> for HARQ-ACK payload reduction</w:t>
      </w:r>
      <w:r w:rsidR="00AB1681" w:rsidRPr="00AB1681">
        <w:rPr>
          <w:b/>
          <w:lang w:eastAsia="zh-CN"/>
        </w:rPr>
        <w:t xml:space="preserve"> and</w:t>
      </w:r>
      <w:r w:rsidR="00273B99" w:rsidRPr="00AB1681">
        <w:rPr>
          <w:b/>
          <w:bCs/>
        </w:rPr>
        <w:t xml:space="preserve"> </w:t>
      </w:r>
      <w:r w:rsidR="002B572B">
        <w:rPr>
          <w:b/>
          <w:bCs/>
        </w:rPr>
        <w:t>N-bits SPS HARQ-ACK</w:t>
      </w:r>
      <w:r w:rsidR="00AB1681">
        <w:rPr>
          <w:b/>
          <w:bCs/>
        </w:rPr>
        <w:t xml:space="preserve"> should be bundled into one single bit using </w:t>
      </w:r>
      <w:r w:rsidR="009F17A1">
        <w:rPr>
          <w:b/>
          <w:bCs/>
        </w:rPr>
        <w:t>logical ‘OR</w:t>
      </w:r>
      <w:r w:rsidR="00AB1681" w:rsidRPr="00AB1681">
        <w:rPr>
          <w:b/>
          <w:bCs/>
        </w:rPr>
        <w:t>’</w:t>
      </w:r>
      <w:r w:rsidR="00AB1681">
        <w:rPr>
          <w:b/>
          <w:bCs/>
        </w:rPr>
        <w:t>.</w:t>
      </w:r>
    </w:p>
    <w:p w14:paraId="5D315A7F" w14:textId="32F2B7F8" w:rsidR="009937D6" w:rsidRPr="00014ABC" w:rsidRDefault="009937D6" w:rsidP="009937D6">
      <w:pPr>
        <w:pStyle w:val="2"/>
        <w:rPr>
          <w:szCs w:val="24"/>
        </w:rPr>
      </w:pPr>
      <w:r>
        <w:rPr>
          <w:rFonts w:hint="eastAsia"/>
          <w:szCs w:val="24"/>
          <w:lang w:eastAsia="zh-CN"/>
        </w:rPr>
        <w:t>Sub</w:t>
      </w:r>
      <w:r>
        <w:rPr>
          <w:szCs w:val="24"/>
        </w:rPr>
        <w:t xml:space="preserve">-slot based </w:t>
      </w:r>
      <w:r w:rsidR="00EE55C3">
        <w:rPr>
          <w:szCs w:val="24"/>
        </w:rPr>
        <w:t xml:space="preserve">Type-1 </w:t>
      </w:r>
      <w:r>
        <w:rPr>
          <w:szCs w:val="24"/>
        </w:rPr>
        <w:t>HARQ-ACK codebook</w:t>
      </w:r>
    </w:p>
    <w:p w14:paraId="39750E2E" w14:textId="77777777" w:rsidR="00C8059F" w:rsidRPr="009C0F3C" w:rsidRDefault="00C8059F" w:rsidP="004E0DD7">
      <w:pPr>
        <w:spacing w:afterLines="50"/>
        <w:rPr>
          <w:lang w:eastAsia="zh-CN"/>
        </w:rPr>
      </w:pPr>
      <w:r w:rsidRPr="009C0F3C">
        <w:rPr>
          <w:lang w:eastAsia="zh-CN"/>
        </w:rPr>
        <w:t xml:space="preserve">In Release-16, sub-slot based HARQ-ACK codebook is supported to improve the feedback latency, especially for the URLLC service. However, the sub-slot based HARQ-ACK codebook is only supported for the Type-2 HARQ-ACK codebook. Type-1 HARQ-ACK codebook is more robust than Type-2 HARQ-ACK codebook since there is no ambiguity issue for Type-1 HARQ-ACK codebook. In 3GPP RAN1#104b-e meeting, it was agreed that the sub-slot based Type-1 HARQ-ACK codebook would be supported in Release 17. </w:t>
      </w:r>
    </w:p>
    <w:p w14:paraId="420502C8" w14:textId="4E2340AD" w:rsidR="004E0DD7" w:rsidRPr="009C0F3C" w:rsidRDefault="00DE5189" w:rsidP="004E0DD7">
      <w:pPr>
        <w:spacing w:afterLines="50"/>
        <w:rPr>
          <w:lang w:eastAsia="zh-CN"/>
        </w:rPr>
      </w:pPr>
      <w:r w:rsidRPr="009C0F3C">
        <w:rPr>
          <w:lang w:eastAsia="zh-CN"/>
        </w:rPr>
        <w:t xml:space="preserve">As summarized in FL summary [3], </w:t>
      </w:r>
      <w:r w:rsidR="00583697" w:rsidRPr="009C0F3C">
        <w:rPr>
          <w:lang w:eastAsia="zh-CN"/>
        </w:rPr>
        <w:t xml:space="preserve">regarding the </w:t>
      </w:r>
      <w:r w:rsidR="004E0DD7" w:rsidRPr="009C0F3C">
        <w:rPr>
          <w:lang w:eastAsia="zh-CN"/>
        </w:rPr>
        <w:t>TDRA</w:t>
      </w:r>
      <w:r w:rsidR="00583697" w:rsidRPr="009C0F3C">
        <w:rPr>
          <w:lang w:eastAsia="zh-CN"/>
        </w:rPr>
        <w:t xml:space="preserve"> grouping, </w:t>
      </w:r>
      <w:r w:rsidR="004E0DD7" w:rsidRPr="009C0F3C">
        <w:rPr>
          <w:lang w:eastAsia="zh-CN"/>
        </w:rPr>
        <w:t xml:space="preserve">the following question has been discussed: </w:t>
      </w:r>
      <w:r w:rsidR="004E0DD7" w:rsidRPr="009C0F3C">
        <w:rPr>
          <w:bCs/>
        </w:rPr>
        <w:t>If Type 1 CB for sub-slot PUCCH would be supported in Rel-17, the PDSCH TDRA grouping /pruning is performed</w:t>
      </w:r>
    </w:p>
    <w:p w14:paraId="55487A36" w14:textId="77777777" w:rsidR="004E0DD7" w:rsidRPr="009C0F3C" w:rsidRDefault="004E0DD7" w:rsidP="004E0DD7">
      <w:pPr>
        <w:pStyle w:val="af4"/>
        <w:numPr>
          <w:ilvl w:val="0"/>
          <w:numId w:val="33"/>
        </w:numPr>
        <w:snapToGrid/>
        <w:spacing w:after="180"/>
        <w:contextualSpacing/>
        <w:rPr>
          <w:bCs/>
        </w:rPr>
      </w:pPr>
      <w:r w:rsidRPr="009C0F3C">
        <w:rPr>
          <w:bCs/>
        </w:rPr>
        <w:t xml:space="preserve">Option 1: per slot </w:t>
      </w:r>
    </w:p>
    <w:p w14:paraId="5885555D" w14:textId="77777777" w:rsidR="004E0DD7" w:rsidRPr="009C0F3C" w:rsidRDefault="004E0DD7" w:rsidP="004E0DD7">
      <w:pPr>
        <w:pStyle w:val="af4"/>
        <w:numPr>
          <w:ilvl w:val="0"/>
          <w:numId w:val="33"/>
        </w:numPr>
        <w:snapToGrid/>
        <w:spacing w:after="180"/>
        <w:contextualSpacing/>
        <w:rPr>
          <w:bCs/>
        </w:rPr>
      </w:pPr>
      <w:r w:rsidRPr="009C0F3C">
        <w:rPr>
          <w:bCs/>
        </w:rPr>
        <w:t xml:space="preserve">Option 2: per sub-slot </w:t>
      </w:r>
    </w:p>
    <w:p w14:paraId="45C16B96" w14:textId="386F051B" w:rsidR="0081250D" w:rsidRPr="009C0F3C" w:rsidRDefault="004E0DD7" w:rsidP="00AB1681">
      <w:pPr>
        <w:rPr>
          <w:lang w:eastAsia="zh-CN"/>
        </w:rPr>
      </w:pPr>
      <w:r w:rsidRPr="009C0F3C">
        <w:rPr>
          <w:rFonts w:hint="eastAsia"/>
          <w:lang w:eastAsia="zh-CN"/>
        </w:rPr>
        <w:t>F</w:t>
      </w:r>
      <w:r w:rsidRPr="009C0F3C">
        <w:rPr>
          <w:lang w:eastAsia="zh-CN"/>
        </w:rPr>
        <w:t xml:space="preserve">or option 1, if the TDRA grouping is performed per slot, this </w:t>
      </w:r>
      <w:r w:rsidR="0081250D" w:rsidRPr="009C0F3C">
        <w:rPr>
          <w:lang w:eastAsia="zh-CN"/>
        </w:rPr>
        <w:t>may lead to less payload in some s</w:t>
      </w:r>
      <w:r w:rsidR="003F63F9" w:rsidRPr="009C0F3C">
        <w:rPr>
          <w:lang w:eastAsia="zh-CN"/>
        </w:rPr>
        <w:t>pecific scenarios</w:t>
      </w:r>
      <w:r w:rsidR="009C0F3C" w:rsidRPr="009C0F3C">
        <w:rPr>
          <w:lang w:eastAsia="zh-CN"/>
        </w:rPr>
        <w:t>.</w:t>
      </w:r>
      <w:r w:rsidR="003F63F9" w:rsidRPr="009C0F3C">
        <w:rPr>
          <w:lang w:eastAsia="zh-CN"/>
        </w:rPr>
        <w:t xml:space="preserve"> </w:t>
      </w:r>
      <w:r w:rsidR="00992408" w:rsidRPr="009C0F3C">
        <w:rPr>
          <w:lang w:eastAsia="zh-CN"/>
        </w:rPr>
        <w:t>H</w:t>
      </w:r>
      <w:r w:rsidR="003F63F9" w:rsidRPr="009C0F3C">
        <w:rPr>
          <w:lang w:eastAsia="zh-CN"/>
        </w:rPr>
        <w:t xml:space="preserve">owever, this approach also requires more changes to the specification. </w:t>
      </w:r>
      <w:r w:rsidR="0081250D" w:rsidRPr="009C0F3C">
        <w:rPr>
          <w:lang w:eastAsia="zh-CN"/>
        </w:rPr>
        <w:t>For option 2, it is more straightforward and has less specification impact</w:t>
      </w:r>
      <w:r w:rsidR="00D64C6B" w:rsidRPr="009C0F3C">
        <w:rPr>
          <w:lang w:eastAsia="zh-CN"/>
        </w:rPr>
        <w:t xml:space="preserve"> since t</w:t>
      </w:r>
      <w:r w:rsidR="00EB77F5" w:rsidRPr="009C0F3C">
        <w:rPr>
          <w:lang w:eastAsia="zh-CN"/>
        </w:rPr>
        <w:t xml:space="preserve">he k1 is indicated in the unit of </w:t>
      </w:r>
      <w:r w:rsidR="00C003F3" w:rsidRPr="009C0F3C">
        <w:rPr>
          <w:lang w:eastAsia="zh-CN"/>
        </w:rPr>
        <w:t xml:space="preserve">sub-slot. </w:t>
      </w:r>
      <w:r w:rsidR="0081250D" w:rsidRPr="009C0F3C">
        <w:rPr>
          <w:lang w:eastAsia="zh-CN"/>
        </w:rPr>
        <w:t>Due to the time limitation</w:t>
      </w:r>
      <w:r w:rsidR="003F63F9" w:rsidRPr="009C0F3C">
        <w:rPr>
          <w:lang w:eastAsia="zh-CN"/>
        </w:rPr>
        <w:t xml:space="preserve"> for the recent release</w:t>
      </w:r>
      <w:r w:rsidR="0081250D" w:rsidRPr="009C0F3C">
        <w:rPr>
          <w:lang w:eastAsia="zh-CN"/>
        </w:rPr>
        <w:t xml:space="preserve">, we prefer </w:t>
      </w:r>
      <w:r w:rsidR="003F63F9" w:rsidRPr="009C0F3C">
        <w:rPr>
          <w:lang w:eastAsia="zh-CN"/>
        </w:rPr>
        <w:t>to support perform</w:t>
      </w:r>
      <w:r w:rsidR="00C8059F" w:rsidRPr="009C0F3C">
        <w:rPr>
          <w:lang w:eastAsia="zh-CN"/>
        </w:rPr>
        <w:t>ing</w:t>
      </w:r>
      <w:r w:rsidR="003F63F9" w:rsidRPr="009C0F3C">
        <w:rPr>
          <w:lang w:eastAsia="zh-CN"/>
        </w:rPr>
        <w:t xml:space="preserve"> TDRA grouping per sub-slot.</w:t>
      </w:r>
    </w:p>
    <w:p w14:paraId="3792F019" w14:textId="77777777" w:rsidR="0081250D" w:rsidRPr="009C0F3C" w:rsidRDefault="0081250D" w:rsidP="0081250D">
      <w:pPr>
        <w:rPr>
          <w:b/>
          <w:lang w:eastAsia="zh-CN"/>
        </w:rPr>
      </w:pPr>
      <w:r w:rsidRPr="009C0F3C">
        <w:rPr>
          <w:b/>
          <w:lang w:eastAsia="zh-CN"/>
        </w:rPr>
        <w:t>Proposal 10</w:t>
      </w:r>
      <w:r w:rsidRPr="009C0F3C">
        <w:rPr>
          <w:rFonts w:hint="eastAsia"/>
          <w:b/>
          <w:lang w:eastAsia="zh-CN"/>
        </w:rPr>
        <w:t>:</w:t>
      </w:r>
      <w:r w:rsidRPr="009C0F3C">
        <w:rPr>
          <w:b/>
          <w:lang w:eastAsia="zh-CN"/>
        </w:rPr>
        <w:t xml:space="preserve"> </w:t>
      </w:r>
      <w:r w:rsidRPr="009C0F3C">
        <w:rPr>
          <w:b/>
          <w:bCs/>
        </w:rPr>
        <w:t>The PDSCH TDRA grouping should be performed per sub-slot.</w:t>
      </w:r>
    </w:p>
    <w:bookmarkEnd w:id="18"/>
    <w:p w14:paraId="71F53596" w14:textId="77777777" w:rsidR="006519F9" w:rsidRPr="00014ABC" w:rsidRDefault="006519F9" w:rsidP="006519F9">
      <w:pPr>
        <w:pStyle w:val="1"/>
        <w:numPr>
          <w:ilvl w:val="0"/>
          <w:numId w:val="3"/>
        </w:numPr>
        <w:tabs>
          <w:tab w:val="clear" w:pos="432"/>
        </w:tabs>
        <w:rPr>
          <w:sz w:val="24"/>
          <w:szCs w:val="24"/>
        </w:rPr>
      </w:pPr>
      <w:r w:rsidRPr="00014ABC">
        <w:rPr>
          <w:sz w:val="24"/>
          <w:szCs w:val="24"/>
        </w:rPr>
        <w:t>Conclusions</w:t>
      </w:r>
    </w:p>
    <w:p w14:paraId="6715B37C" w14:textId="77777777" w:rsidR="006519F9" w:rsidRPr="00014ABC" w:rsidRDefault="006519F9" w:rsidP="006519F9">
      <w:pPr>
        <w:rPr>
          <w:lang w:eastAsia="zh-CN"/>
        </w:rPr>
      </w:pPr>
      <w:r w:rsidRPr="00014ABC">
        <w:rPr>
          <w:lang w:eastAsia="zh-CN"/>
        </w:rPr>
        <w:t>The following proposals have been made in this document.</w:t>
      </w:r>
    </w:p>
    <w:p w14:paraId="09CBBC08" w14:textId="77777777" w:rsidR="003957F1" w:rsidRPr="00576ADF" w:rsidRDefault="003957F1" w:rsidP="003957F1">
      <w:pPr>
        <w:rPr>
          <w:b/>
          <w:lang w:eastAsia="zh-CN"/>
        </w:rPr>
      </w:pPr>
      <w:r w:rsidRPr="00576ADF">
        <w:rPr>
          <w:b/>
          <w:lang w:eastAsia="zh-CN"/>
        </w:rPr>
        <w:t>Proposal 1: The SPS HARQ-ACK deferral should be configured per SPS configuration.</w:t>
      </w:r>
    </w:p>
    <w:p w14:paraId="67F9317B" w14:textId="77777777" w:rsidR="003957F1" w:rsidRPr="00576ADF" w:rsidRDefault="003957F1" w:rsidP="003957F1">
      <w:pPr>
        <w:rPr>
          <w:b/>
          <w:lang w:eastAsia="zh-CN"/>
        </w:rPr>
      </w:pPr>
      <w:r w:rsidRPr="00576ADF">
        <w:rPr>
          <w:b/>
          <w:lang w:eastAsia="zh-CN"/>
        </w:rPr>
        <w:lastRenderedPageBreak/>
        <w:t>Proposal 2: The PUCCH which carries the deferred HARQ-ACK feedback should be the first instance of PUCCH which does not collide with any invalid or downlink symbols and this PUCCH resource should not be restricted to the PUCCH for SPS only.</w:t>
      </w:r>
    </w:p>
    <w:p w14:paraId="5DEC2CD3" w14:textId="77777777" w:rsidR="003957F1" w:rsidRPr="00576ADF" w:rsidRDefault="003957F1" w:rsidP="003957F1">
      <w:pPr>
        <w:rPr>
          <w:b/>
          <w:lang w:eastAsia="zh-CN"/>
        </w:rPr>
      </w:pPr>
      <w:r w:rsidRPr="00576ADF">
        <w:rPr>
          <w:b/>
          <w:lang w:eastAsia="zh-CN"/>
        </w:rPr>
        <w:t>Proposal 3: Only if the intra-slot deferral cannot be achieved, and then inter-slot deferral should be considered.</w:t>
      </w:r>
    </w:p>
    <w:p w14:paraId="48807F22" w14:textId="77777777" w:rsidR="003957F1" w:rsidRPr="00576ADF" w:rsidRDefault="003957F1" w:rsidP="003957F1">
      <w:pPr>
        <w:rPr>
          <w:b/>
          <w:lang w:eastAsia="zh-CN"/>
        </w:rPr>
      </w:pPr>
      <w:r w:rsidRPr="00576ADF">
        <w:rPr>
          <w:b/>
          <w:lang w:eastAsia="zh-CN"/>
        </w:rPr>
        <w:t>Proposal 4: To determine an available PUCCH resource for conveying the deferred SPS HARQ-ACK,</w:t>
      </w:r>
      <w:r w:rsidRPr="00576ADF">
        <w:rPr>
          <w:b/>
          <w:i/>
          <w:lang w:eastAsia="zh-CN"/>
        </w:rPr>
        <w:t xml:space="preserve"> </w:t>
      </w:r>
      <w:r w:rsidRPr="00576ADF">
        <w:rPr>
          <w:b/>
          <w:lang w:eastAsia="zh-CN"/>
        </w:rPr>
        <w:t>s</w:t>
      </w:r>
      <w:r w:rsidRPr="00576ADF">
        <w:rPr>
          <w:rFonts w:hint="eastAsia"/>
          <w:b/>
          <w:lang w:eastAsia="zh-CN"/>
        </w:rPr>
        <w:t>emi</w:t>
      </w:r>
      <w:r w:rsidRPr="00576ADF">
        <w:rPr>
          <w:b/>
          <w:lang w:eastAsia="zh-CN"/>
        </w:rPr>
        <w:t>-static flexible symbol(s) could be used for transmitting the deferred HARQ-ACK feedbacks.</w:t>
      </w:r>
    </w:p>
    <w:p w14:paraId="049A0516" w14:textId="77777777" w:rsidR="003957F1" w:rsidRPr="00576ADF" w:rsidRDefault="003957F1" w:rsidP="003957F1">
      <w:pPr>
        <w:rPr>
          <w:b/>
          <w:lang w:eastAsia="zh-CN"/>
        </w:rPr>
      </w:pPr>
      <w:r w:rsidRPr="00576ADF">
        <w:rPr>
          <w:b/>
          <w:lang w:eastAsia="zh-CN"/>
        </w:rPr>
        <w:t xml:space="preserve">Proposal 5: The </w:t>
      </w:r>
      <w:r w:rsidRPr="00576ADF">
        <w:rPr>
          <w:b/>
          <w:bCs/>
          <w:i/>
          <w:iCs/>
        </w:rPr>
        <w:t>k1</w:t>
      </w:r>
      <w:r w:rsidRPr="00576ADF">
        <w:rPr>
          <w:b/>
          <w:bCs/>
          <w:i/>
          <w:iCs/>
          <w:vertAlign w:val="subscript"/>
        </w:rPr>
        <w:t>def,max</w:t>
      </w:r>
      <w:r w:rsidRPr="00576ADF">
        <w:rPr>
          <w:b/>
          <w:bCs/>
          <w:iCs/>
          <w:vertAlign w:val="subscript"/>
        </w:rPr>
        <w:t>.</w:t>
      </w:r>
      <w:r w:rsidRPr="00576ADF">
        <w:rPr>
          <w:b/>
          <w:lang w:eastAsia="zh-CN"/>
        </w:rPr>
        <w:t xml:space="preserve"> should be the maximum k1 value of the configured K1 set.</w:t>
      </w:r>
    </w:p>
    <w:p w14:paraId="23C1C648" w14:textId="77777777" w:rsidR="003957F1" w:rsidRPr="00576ADF" w:rsidRDefault="003957F1" w:rsidP="003957F1">
      <w:pPr>
        <w:rPr>
          <w:b/>
          <w:bCs/>
        </w:rPr>
      </w:pPr>
      <w:r w:rsidRPr="00576ADF">
        <w:rPr>
          <w:b/>
          <w:lang w:eastAsia="zh-CN"/>
        </w:rPr>
        <w:t xml:space="preserve">Proposal 6: The value of </w:t>
      </w:r>
      <w:r w:rsidRPr="00576ADF">
        <w:rPr>
          <w:b/>
          <w:bCs/>
          <w:i/>
          <w:iCs/>
        </w:rPr>
        <w:t>k1</w:t>
      </w:r>
      <w:r w:rsidRPr="00576ADF">
        <w:rPr>
          <w:b/>
          <w:bCs/>
          <w:i/>
          <w:iCs/>
          <w:vertAlign w:val="subscript"/>
        </w:rPr>
        <w:t>eff</w:t>
      </w:r>
      <w:r w:rsidRPr="00576ADF">
        <w:rPr>
          <w:b/>
          <w:lang w:eastAsia="zh-CN"/>
        </w:rPr>
        <w:t xml:space="preserve"> should be limited to one of the existing </w:t>
      </w:r>
      <w:r w:rsidRPr="00576ADF">
        <w:rPr>
          <w:rFonts w:hint="eastAsia"/>
          <w:b/>
          <w:lang w:eastAsia="zh-CN"/>
        </w:rPr>
        <w:t>k</w:t>
      </w:r>
      <w:r w:rsidRPr="00576ADF">
        <w:rPr>
          <w:b/>
          <w:lang w:eastAsia="zh-CN"/>
        </w:rPr>
        <w:t>1 values in the configured K1 set</w:t>
      </w:r>
    </w:p>
    <w:p w14:paraId="5BE06EDA" w14:textId="77777777" w:rsidR="003957F1" w:rsidRPr="00576ADF" w:rsidRDefault="003957F1" w:rsidP="003957F1">
      <w:pPr>
        <w:rPr>
          <w:b/>
          <w:lang w:eastAsia="zh-CN"/>
        </w:rPr>
      </w:pPr>
      <w:r w:rsidRPr="00576ADF">
        <w:rPr>
          <w:b/>
          <w:lang w:eastAsia="zh-CN"/>
        </w:rPr>
        <w:t>Proposal 7: Enhanced Type 3 HARQ-ACK CB with smaller size in Release-17 should be supported.</w:t>
      </w:r>
    </w:p>
    <w:p w14:paraId="4C0991F6" w14:textId="2E73CEF6" w:rsidR="003957F1" w:rsidRPr="00576ADF" w:rsidRDefault="003957F1" w:rsidP="003957F1">
      <w:pPr>
        <w:rPr>
          <w:b/>
          <w:lang w:eastAsia="zh-CN"/>
        </w:rPr>
      </w:pPr>
      <w:r w:rsidRPr="00576ADF">
        <w:rPr>
          <w:b/>
          <w:lang w:eastAsia="zh-CN"/>
        </w:rPr>
        <w:t>Proposal 8</w:t>
      </w:r>
      <w:r w:rsidRPr="00576ADF">
        <w:rPr>
          <w:b/>
          <w:lang w:eastAsia="zh-CN"/>
        </w:rPr>
        <w:t>：</w:t>
      </w:r>
      <w:r w:rsidRPr="00576ADF">
        <w:rPr>
          <w:b/>
          <w:lang w:eastAsia="zh-CN"/>
        </w:rPr>
        <w:t xml:space="preserve"> ACK skipping and/or NACK skipping mechanism for shorter SPS periodicity or multiple SPS configurations should be supported.</w:t>
      </w:r>
    </w:p>
    <w:p w14:paraId="2631725F" w14:textId="601CAFA0" w:rsidR="003957F1" w:rsidRPr="00576ADF" w:rsidRDefault="003957F1" w:rsidP="003957F1">
      <w:pPr>
        <w:rPr>
          <w:b/>
          <w:bCs/>
        </w:rPr>
      </w:pPr>
      <w:r w:rsidRPr="00576ADF">
        <w:rPr>
          <w:b/>
          <w:lang w:eastAsia="zh-CN"/>
        </w:rPr>
        <w:t>Proposal  9</w:t>
      </w:r>
      <w:r w:rsidRPr="00576ADF">
        <w:rPr>
          <w:b/>
          <w:lang w:eastAsia="zh-CN"/>
        </w:rPr>
        <w:t>：</w:t>
      </w:r>
      <w:r w:rsidRPr="00576ADF">
        <w:rPr>
          <w:b/>
          <w:lang w:eastAsia="zh-CN"/>
        </w:rPr>
        <w:t xml:space="preserve"> HARQ bundling/compression should be supported for HARQ-ACK payload reduction and</w:t>
      </w:r>
      <w:r w:rsidRPr="00576ADF">
        <w:rPr>
          <w:b/>
          <w:bCs/>
        </w:rPr>
        <w:t xml:space="preserve"> N-bits SPS HARQ-ACK should be bundled into one single bit using logical ‘OR’.</w:t>
      </w:r>
    </w:p>
    <w:p w14:paraId="52A300A7" w14:textId="77777777" w:rsidR="00D058FF" w:rsidRPr="00576ADF" w:rsidRDefault="00D058FF" w:rsidP="00D058FF">
      <w:pPr>
        <w:rPr>
          <w:b/>
          <w:lang w:eastAsia="zh-CN"/>
        </w:rPr>
      </w:pPr>
      <w:r w:rsidRPr="00576ADF">
        <w:rPr>
          <w:b/>
          <w:lang w:eastAsia="zh-CN"/>
        </w:rPr>
        <w:t>Proposal 10</w:t>
      </w:r>
      <w:r w:rsidRPr="00576ADF">
        <w:rPr>
          <w:rFonts w:hint="eastAsia"/>
          <w:b/>
          <w:lang w:eastAsia="zh-CN"/>
        </w:rPr>
        <w:t>:</w:t>
      </w:r>
      <w:r w:rsidRPr="00576ADF">
        <w:rPr>
          <w:b/>
          <w:lang w:eastAsia="zh-CN"/>
        </w:rPr>
        <w:t xml:space="preserve"> </w:t>
      </w:r>
      <w:r w:rsidRPr="00576ADF">
        <w:rPr>
          <w:b/>
          <w:bCs/>
        </w:rPr>
        <w:t>The PDSCH TDRA grouping should be performed per sub-slot.</w:t>
      </w:r>
    </w:p>
    <w:p w14:paraId="122E84C0" w14:textId="77777777" w:rsidR="006519F9" w:rsidRPr="00576ADF" w:rsidRDefault="006519F9" w:rsidP="006519F9">
      <w:pPr>
        <w:rPr>
          <w:b/>
          <w:lang w:eastAsia="zh-CN"/>
        </w:rPr>
      </w:pPr>
    </w:p>
    <w:p w14:paraId="1DA766A2" w14:textId="77777777" w:rsidR="006519F9" w:rsidRPr="00C71DC3" w:rsidRDefault="006519F9" w:rsidP="006519F9">
      <w:pPr>
        <w:pStyle w:val="1"/>
        <w:numPr>
          <w:ilvl w:val="0"/>
          <w:numId w:val="0"/>
        </w:numPr>
        <w:ind w:left="431" w:hanging="431"/>
        <w:rPr>
          <w:sz w:val="24"/>
          <w:szCs w:val="24"/>
        </w:rPr>
      </w:pPr>
      <w:r w:rsidRPr="00C71DC3">
        <w:rPr>
          <w:sz w:val="24"/>
          <w:szCs w:val="24"/>
        </w:rPr>
        <w:t>References</w:t>
      </w:r>
    </w:p>
    <w:p w14:paraId="71FEBB08" w14:textId="51D713D6" w:rsidR="006519F9" w:rsidRPr="00C71DC3" w:rsidRDefault="006519F9" w:rsidP="006519F9">
      <w:pPr>
        <w:pStyle w:val="References"/>
        <w:numPr>
          <w:ilvl w:val="0"/>
          <w:numId w:val="2"/>
        </w:numPr>
        <w:rPr>
          <w:sz w:val="22"/>
          <w:szCs w:val="22"/>
        </w:rPr>
      </w:pPr>
      <w:r w:rsidRPr="00C71DC3">
        <w:rPr>
          <w:sz w:val="22"/>
          <w:szCs w:val="22"/>
        </w:rPr>
        <w:t>RAN1 Chairman’s Note</w:t>
      </w:r>
      <w:r w:rsidR="005563B4">
        <w:rPr>
          <w:sz w:val="22"/>
          <w:szCs w:val="22"/>
        </w:rPr>
        <w:t>s, 3GPP TSG RAN WG1 Meeting #105</w:t>
      </w:r>
      <w:r w:rsidRPr="00C71DC3">
        <w:rPr>
          <w:sz w:val="22"/>
          <w:szCs w:val="22"/>
        </w:rPr>
        <w:t>-e.</w:t>
      </w:r>
    </w:p>
    <w:p w14:paraId="5B48E23F" w14:textId="246B9DA8" w:rsidR="00EC17B8" w:rsidRPr="00C71DC3" w:rsidRDefault="00EC17B8" w:rsidP="00EC17B8">
      <w:pPr>
        <w:pStyle w:val="References"/>
        <w:numPr>
          <w:ilvl w:val="0"/>
          <w:numId w:val="2"/>
        </w:numPr>
        <w:rPr>
          <w:sz w:val="22"/>
          <w:szCs w:val="22"/>
        </w:rPr>
      </w:pPr>
      <w:r w:rsidRPr="00C71DC3">
        <w:rPr>
          <w:sz w:val="22"/>
          <w:szCs w:val="22"/>
        </w:rPr>
        <w:t>RAN1 Chairman’s Note</w:t>
      </w:r>
      <w:r w:rsidR="005563B4">
        <w:rPr>
          <w:sz w:val="22"/>
          <w:szCs w:val="22"/>
        </w:rPr>
        <w:t>s, 3GPP TSG RAN WG1 Meeting #104b</w:t>
      </w:r>
      <w:r w:rsidRPr="00C71DC3">
        <w:rPr>
          <w:sz w:val="22"/>
          <w:szCs w:val="22"/>
        </w:rPr>
        <w:t>-e.</w:t>
      </w:r>
    </w:p>
    <w:p w14:paraId="3C7FDF3C" w14:textId="10DDE25F" w:rsidR="00DE5189" w:rsidRPr="006D42FF" w:rsidRDefault="00DE5189" w:rsidP="00DE5189">
      <w:pPr>
        <w:pStyle w:val="References"/>
        <w:numPr>
          <w:ilvl w:val="0"/>
          <w:numId w:val="2"/>
        </w:numPr>
        <w:rPr>
          <w:sz w:val="22"/>
          <w:szCs w:val="22"/>
        </w:rPr>
      </w:pPr>
      <w:bookmarkStart w:id="19" w:name="_Ref54341877"/>
      <w:r w:rsidRPr="006D42FF">
        <w:rPr>
          <w:sz w:val="22"/>
          <w:szCs w:val="22"/>
        </w:rPr>
        <w:t>R1-2</w:t>
      </w:r>
      <w:r>
        <w:rPr>
          <w:sz w:val="22"/>
          <w:szCs w:val="22"/>
        </w:rPr>
        <w:t>104039</w:t>
      </w:r>
      <w:r w:rsidRPr="006D42FF">
        <w:rPr>
          <w:sz w:val="22"/>
          <w:szCs w:val="22"/>
        </w:rPr>
        <w:t xml:space="preserve"> </w:t>
      </w:r>
      <w:r w:rsidRPr="00DE5189">
        <w:rPr>
          <w:sz w:val="22"/>
          <w:szCs w:val="22"/>
        </w:rPr>
        <w:t>Final moderator summary on HARQ-ACK feedback enhancements for NR Rel-17 URLLC/IIoT</w:t>
      </w:r>
      <w:r w:rsidRPr="006D42FF">
        <w:rPr>
          <w:sz w:val="22"/>
          <w:szCs w:val="22"/>
        </w:rPr>
        <w:t>, Moderator (Nokia)</w:t>
      </w:r>
      <w:bookmarkEnd w:id="19"/>
    </w:p>
    <w:p w14:paraId="613DEC95" w14:textId="794B3C19" w:rsidR="003112E9" w:rsidRPr="00DE5189" w:rsidRDefault="003112E9" w:rsidP="003849AB">
      <w:pPr>
        <w:pStyle w:val="References"/>
        <w:rPr>
          <w:sz w:val="24"/>
          <w:szCs w:val="24"/>
          <w:lang w:eastAsia="zh-CN"/>
        </w:rPr>
      </w:pPr>
    </w:p>
    <w:sectPr w:rsidR="003112E9" w:rsidRPr="00DE5189">
      <w:pgSz w:w="11906" w:h="16838"/>
      <w:pgMar w:top="1440" w:right="1152" w:bottom="1440" w:left="1440" w:header="0" w:footer="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8B8270" w14:textId="77777777" w:rsidR="000C601D" w:rsidRDefault="000C601D" w:rsidP="004642B3">
      <w:pPr>
        <w:spacing w:after="0"/>
      </w:pPr>
      <w:r>
        <w:separator/>
      </w:r>
    </w:p>
  </w:endnote>
  <w:endnote w:type="continuationSeparator" w:id="0">
    <w:p w14:paraId="2573F8B7" w14:textId="77777777" w:rsidR="000C601D" w:rsidRDefault="000C601D" w:rsidP="004642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MR12">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83E55B" w14:textId="77777777" w:rsidR="000C601D" w:rsidRDefault="000C601D" w:rsidP="004642B3">
      <w:pPr>
        <w:spacing w:after="0"/>
      </w:pPr>
      <w:r>
        <w:separator/>
      </w:r>
    </w:p>
  </w:footnote>
  <w:footnote w:type="continuationSeparator" w:id="0">
    <w:p w14:paraId="475DEA30" w14:textId="77777777" w:rsidR="000C601D" w:rsidRDefault="000C601D" w:rsidP="004642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B07B2"/>
    <w:multiLevelType w:val="hybridMultilevel"/>
    <w:tmpl w:val="B08C9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2A4BE9"/>
    <w:multiLevelType w:val="hybridMultilevel"/>
    <w:tmpl w:val="FA820D88"/>
    <w:lvl w:ilvl="0" w:tplc="091CDB6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695696"/>
    <w:multiLevelType w:val="hybridMultilevel"/>
    <w:tmpl w:val="F7788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185367"/>
    <w:multiLevelType w:val="hybridMultilevel"/>
    <w:tmpl w:val="CDC46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2181AF6"/>
    <w:multiLevelType w:val="hybridMultilevel"/>
    <w:tmpl w:val="280CD874"/>
    <w:lvl w:ilvl="0" w:tplc="650012D8">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C35367"/>
    <w:multiLevelType w:val="hybridMultilevel"/>
    <w:tmpl w:val="C338D9B4"/>
    <w:lvl w:ilvl="0" w:tplc="091CDB6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EDE2FEC"/>
    <w:multiLevelType w:val="hybridMultilevel"/>
    <w:tmpl w:val="35A09DB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383B7D17"/>
    <w:multiLevelType w:val="hybridMultilevel"/>
    <w:tmpl w:val="64B6EE9E"/>
    <w:lvl w:ilvl="0" w:tplc="BC7C6C2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BD5A1E"/>
    <w:multiLevelType w:val="hybridMultilevel"/>
    <w:tmpl w:val="F5EAD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FB102ED2"/>
    <w:lvl w:ilvl="0" w:tplc="78A864BC">
      <w:start w:val="1"/>
      <w:numFmt w:val="decim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6602FC"/>
    <w:multiLevelType w:val="multilevel"/>
    <w:tmpl w:val="A3E628EE"/>
    <w:lvl w:ilvl="0">
      <w:start w:val="1"/>
      <w:numFmt w:val="decimal"/>
      <w:pStyle w:val="1"/>
      <w:lvlText w:val="%1"/>
      <w:lvlJc w:val="left"/>
      <w:pPr>
        <w:tabs>
          <w:tab w:val="num" w:pos="432"/>
        </w:tabs>
        <w:ind w:left="432" w:hanging="432"/>
      </w:pPr>
      <w:rPr>
        <w:rFonts w:hint="eastAsia"/>
        <w:i w:val="0"/>
        <w:lang w:val="en-US"/>
      </w:rPr>
    </w:lvl>
    <w:lvl w:ilvl="1">
      <w:start w:val="1"/>
      <w:numFmt w:val="decimal"/>
      <w:pStyle w:val="2"/>
      <w:lvlText w:val="2.%2"/>
      <w:lvlJc w:val="left"/>
      <w:pPr>
        <w:tabs>
          <w:tab w:val="num" w:pos="576"/>
        </w:tabs>
        <w:ind w:left="576" w:hanging="576"/>
      </w:pPr>
      <w:rPr>
        <w:rFonts w:hint="eastAsia"/>
        <w:b/>
        <w:i w:val="0"/>
        <w:sz w:val="24"/>
        <w:effect w:val="none"/>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1656CB"/>
    <w:multiLevelType w:val="hybridMultilevel"/>
    <w:tmpl w:val="CB12F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A95DFC"/>
    <w:multiLevelType w:val="hybridMultilevel"/>
    <w:tmpl w:val="62FE0052"/>
    <w:lvl w:ilvl="0" w:tplc="FFFFFFFF">
      <w:start w:val="1"/>
      <w:numFmt w:val="bullet"/>
      <w:lvlText w:val=""/>
      <w:lvlJc w:val="left"/>
      <w:pPr>
        <w:ind w:left="420" w:hanging="420"/>
      </w:pPr>
      <w:rPr>
        <w:rFonts w:ascii="Wingdings" w:hAnsi="Wingdings" w:hint="default"/>
      </w:rPr>
    </w:lvl>
    <w:lvl w:ilvl="1" w:tplc="4202C932">
      <w:start w:val="1"/>
      <w:numFmt w:val="bullet"/>
      <w:lvlText w:val=""/>
      <w:lvlJc w:val="left"/>
      <w:pPr>
        <w:ind w:left="840" w:hanging="420"/>
      </w:pPr>
      <w:rPr>
        <w:rFonts w:ascii="Symbol" w:eastAsia="MS Mincho" w:hAnsi="Symbol"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23252E"/>
    <w:multiLevelType w:val="hybridMultilevel"/>
    <w:tmpl w:val="22D6C248"/>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22542F"/>
    <w:multiLevelType w:val="hybridMultilevel"/>
    <w:tmpl w:val="CC544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F66B3A"/>
    <w:multiLevelType w:val="multilevel"/>
    <w:tmpl w:val="A67EAF7A"/>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val="0"/>
        <w:i w:val="0"/>
        <w:sz w:val="22"/>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5C11C1F"/>
    <w:multiLevelType w:val="hybridMultilevel"/>
    <w:tmpl w:val="F724D9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E84008D"/>
    <w:multiLevelType w:val="hybridMultilevel"/>
    <w:tmpl w:val="B148A26E"/>
    <w:lvl w:ilvl="0" w:tplc="091CDB6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3640189"/>
    <w:multiLevelType w:val="multilevel"/>
    <w:tmpl w:val="0A90957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73E43051"/>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E0C72C0"/>
    <w:multiLevelType w:val="hybridMultilevel"/>
    <w:tmpl w:val="1486AA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29"/>
  </w:num>
  <w:num w:numId="3">
    <w:abstractNumId w:val="22"/>
  </w:num>
  <w:num w:numId="4">
    <w:abstractNumId w:val="19"/>
  </w:num>
  <w:num w:numId="5">
    <w:abstractNumId w:val="11"/>
  </w:num>
  <w:num w:numId="6">
    <w:abstractNumId w:val="2"/>
  </w:num>
  <w:num w:numId="7">
    <w:abstractNumId w:val="6"/>
  </w:num>
  <w:num w:numId="8">
    <w:abstractNumId w:val="3"/>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7"/>
  </w:num>
  <w:num w:numId="12">
    <w:abstractNumId w:val="0"/>
  </w:num>
  <w:num w:numId="13">
    <w:abstractNumId w:val="5"/>
  </w:num>
  <w:num w:numId="14">
    <w:abstractNumId w:val="28"/>
  </w:num>
  <w:num w:numId="15">
    <w:abstractNumId w:val="1"/>
  </w:num>
  <w:num w:numId="16">
    <w:abstractNumId w:val="9"/>
  </w:num>
  <w:num w:numId="17">
    <w:abstractNumId w:val="18"/>
  </w:num>
  <w:num w:numId="18">
    <w:abstractNumId w:val="24"/>
  </w:num>
  <w:num w:numId="19">
    <w:abstractNumId w:val="12"/>
  </w:num>
  <w:num w:numId="20">
    <w:abstractNumId w:val="26"/>
  </w:num>
  <w:num w:numId="21">
    <w:abstractNumId w:val="16"/>
  </w:num>
  <w:num w:numId="22">
    <w:abstractNumId w:val="32"/>
  </w:num>
  <w:num w:numId="23">
    <w:abstractNumId w:val="23"/>
  </w:num>
  <w:num w:numId="24">
    <w:abstractNumId w:val="21"/>
  </w:num>
  <w:num w:numId="25">
    <w:abstractNumId w:val="14"/>
  </w:num>
  <w:num w:numId="26">
    <w:abstractNumId w:val="7"/>
  </w:num>
  <w:num w:numId="27">
    <w:abstractNumId w:val="20"/>
  </w:num>
  <w:num w:numId="28">
    <w:abstractNumId w:val="10"/>
  </w:num>
  <w:num w:numId="29">
    <w:abstractNumId w:val="4"/>
  </w:num>
  <w:num w:numId="30">
    <w:abstractNumId w:val="13"/>
  </w:num>
  <w:num w:numId="31">
    <w:abstractNumId w:val="8"/>
  </w:num>
  <w:num w:numId="32">
    <w:abstractNumId w:val="27"/>
  </w:num>
  <w:num w:numId="33">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defaultTabStop w:val="425"/>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59E"/>
    <w:rsid w:val="00002027"/>
    <w:rsid w:val="0001049E"/>
    <w:rsid w:val="00011023"/>
    <w:rsid w:val="00014ABC"/>
    <w:rsid w:val="000179E9"/>
    <w:rsid w:val="00021A7B"/>
    <w:rsid w:val="000256A4"/>
    <w:rsid w:val="00026CE5"/>
    <w:rsid w:val="00026F16"/>
    <w:rsid w:val="000272B0"/>
    <w:rsid w:val="00027DAB"/>
    <w:rsid w:val="00027E16"/>
    <w:rsid w:val="0003420F"/>
    <w:rsid w:val="00034C14"/>
    <w:rsid w:val="00035850"/>
    <w:rsid w:val="000374B8"/>
    <w:rsid w:val="00050742"/>
    <w:rsid w:val="0005257A"/>
    <w:rsid w:val="00052E34"/>
    <w:rsid w:val="000630E0"/>
    <w:rsid w:val="00067000"/>
    <w:rsid w:val="00070C09"/>
    <w:rsid w:val="0007551E"/>
    <w:rsid w:val="000827C6"/>
    <w:rsid w:val="00082AC7"/>
    <w:rsid w:val="00083AE6"/>
    <w:rsid w:val="00091EBB"/>
    <w:rsid w:val="000947BC"/>
    <w:rsid w:val="000A4323"/>
    <w:rsid w:val="000B1D09"/>
    <w:rsid w:val="000B4B9D"/>
    <w:rsid w:val="000C0EA5"/>
    <w:rsid w:val="000C1FBA"/>
    <w:rsid w:val="000C4B18"/>
    <w:rsid w:val="000C53AC"/>
    <w:rsid w:val="000C601D"/>
    <w:rsid w:val="000C70D2"/>
    <w:rsid w:val="000D7B3C"/>
    <w:rsid w:val="000D7F51"/>
    <w:rsid w:val="000E110B"/>
    <w:rsid w:val="000E33A2"/>
    <w:rsid w:val="000E5428"/>
    <w:rsid w:val="000E6371"/>
    <w:rsid w:val="000F0DF3"/>
    <w:rsid w:val="000F2BFB"/>
    <w:rsid w:val="000F484C"/>
    <w:rsid w:val="000F5FAF"/>
    <w:rsid w:val="000F603C"/>
    <w:rsid w:val="00101035"/>
    <w:rsid w:val="00103A6E"/>
    <w:rsid w:val="00111EBB"/>
    <w:rsid w:val="00117E1F"/>
    <w:rsid w:val="00127EE6"/>
    <w:rsid w:val="0014137E"/>
    <w:rsid w:val="0014282F"/>
    <w:rsid w:val="001477FB"/>
    <w:rsid w:val="00147E4F"/>
    <w:rsid w:val="00150657"/>
    <w:rsid w:val="001525E2"/>
    <w:rsid w:val="0015553D"/>
    <w:rsid w:val="0016142B"/>
    <w:rsid w:val="00163070"/>
    <w:rsid w:val="00183C73"/>
    <w:rsid w:val="0018788C"/>
    <w:rsid w:val="00193C07"/>
    <w:rsid w:val="001A1D20"/>
    <w:rsid w:val="001B0492"/>
    <w:rsid w:val="001B089F"/>
    <w:rsid w:val="001C2BF5"/>
    <w:rsid w:val="001C4977"/>
    <w:rsid w:val="001C5263"/>
    <w:rsid w:val="001D4F54"/>
    <w:rsid w:val="001D6F9E"/>
    <w:rsid w:val="001E0DA3"/>
    <w:rsid w:val="001E275F"/>
    <w:rsid w:val="001E3253"/>
    <w:rsid w:val="001E421D"/>
    <w:rsid w:val="001E4E8B"/>
    <w:rsid w:val="001E5B2C"/>
    <w:rsid w:val="001F391B"/>
    <w:rsid w:val="001F6C14"/>
    <w:rsid w:val="002075BF"/>
    <w:rsid w:val="00210593"/>
    <w:rsid w:val="00214C11"/>
    <w:rsid w:val="00216D7D"/>
    <w:rsid w:val="00217355"/>
    <w:rsid w:val="002255C2"/>
    <w:rsid w:val="00225718"/>
    <w:rsid w:val="00234C5E"/>
    <w:rsid w:val="00235C61"/>
    <w:rsid w:val="00242E94"/>
    <w:rsid w:val="002448EE"/>
    <w:rsid w:val="00251B04"/>
    <w:rsid w:val="00252EE6"/>
    <w:rsid w:val="00254CDC"/>
    <w:rsid w:val="002561AB"/>
    <w:rsid w:val="00257661"/>
    <w:rsid w:val="00260736"/>
    <w:rsid w:val="00270B07"/>
    <w:rsid w:val="002712AC"/>
    <w:rsid w:val="00273B99"/>
    <w:rsid w:val="00277CA8"/>
    <w:rsid w:val="002807D5"/>
    <w:rsid w:val="00284AF6"/>
    <w:rsid w:val="002905C5"/>
    <w:rsid w:val="00291481"/>
    <w:rsid w:val="0029573F"/>
    <w:rsid w:val="002A38E3"/>
    <w:rsid w:val="002A54AD"/>
    <w:rsid w:val="002A5E58"/>
    <w:rsid w:val="002B33CF"/>
    <w:rsid w:val="002B34CA"/>
    <w:rsid w:val="002B572B"/>
    <w:rsid w:val="002B597D"/>
    <w:rsid w:val="002B6D04"/>
    <w:rsid w:val="002C0840"/>
    <w:rsid w:val="002C26F2"/>
    <w:rsid w:val="002C52C7"/>
    <w:rsid w:val="002C6054"/>
    <w:rsid w:val="002D2583"/>
    <w:rsid w:val="002E0394"/>
    <w:rsid w:val="002E342C"/>
    <w:rsid w:val="002E4D66"/>
    <w:rsid w:val="002F1705"/>
    <w:rsid w:val="002F5E31"/>
    <w:rsid w:val="002F5F75"/>
    <w:rsid w:val="002F78B4"/>
    <w:rsid w:val="00301677"/>
    <w:rsid w:val="00301E7F"/>
    <w:rsid w:val="0030584E"/>
    <w:rsid w:val="003112E9"/>
    <w:rsid w:val="00320637"/>
    <w:rsid w:val="0032347A"/>
    <w:rsid w:val="00324D21"/>
    <w:rsid w:val="0033444B"/>
    <w:rsid w:val="00335F8F"/>
    <w:rsid w:val="0034783F"/>
    <w:rsid w:val="003500F1"/>
    <w:rsid w:val="0035187E"/>
    <w:rsid w:val="003535B4"/>
    <w:rsid w:val="00361242"/>
    <w:rsid w:val="00363790"/>
    <w:rsid w:val="00380B07"/>
    <w:rsid w:val="00380DB6"/>
    <w:rsid w:val="00381A60"/>
    <w:rsid w:val="0038364D"/>
    <w:rsid w:val="003849AB"/>
    <w:rsid w:val="0039180D"/>
    <w:rsid w:val="003957F1"/>
    <w:rsid w:val="003A68EE"/>
    <w:rsid w:val="003B3DFD"/>
    <w:rsid w:val="003B4DC8"/>
    <w:rsid w:val="003C19AA"/>
    <w:rsid w:val="003C1DA7"/>
    <w:rsid w:val="003C38C8"/>
    <w:rsid w:val="003C4CAF"/>
    <w:rsid w:val="003C4CC8"/>
    <w:rsid w:val="003C4F00"/>
    <w:rsid w:val="003D112A"/>
    <w:rsid w:val="003D1D0B"/>
    <w:rsid w:val="003D78C3"/>
    <w:rsid w:val="003E430D"/>
    <w:rsid w:val="003E6C65"/>
    <w:rsid w:val="003F50C5"/>
    <w:rsid w:val="003F63F9"/>
    <w:rsid w:val="00413468"/>
    <w:rsid w:val="00414719"/>
    <w:rsid w:val="0041642C"/>
    <w:rsid w:val="00417EBB"/>
    <w:rsid w:val="004228D8"/>
    <w:rsid w:val="00424E62"/>
    <w:rsid w:val="00431D45"/>
    <w:rsid w:val="00431F11"/>
    <w:rsid w:val="004532E0"/>
    <w:rsid w:val="004600F7"/>
    <w:rsid w:val="004642B3"/>
    <w:rsid w:val="0046489B"/>
    <w:rsid w:val="00465824"/>
    <w:rsid w:val="00465F7A"/>
    <w:rsid w:val="00484683"/>
    <w:rsid w:val="004A76CF"/>
    <w:rsid w:val="004A7C01"/>
    <w:rsid w:val="004B0806"/>
    <w:rsid w:val="004B0B87"/>
    <w:rsid w:val="004B1A8D"/>
    <w:rsid w:val="004B69B1"/>
    <w:rsid w:val="004C3B41"/>
    <w:rsid w:val="004C662C"/>
    <w:rsid w:val="004C69FE"/>
    <w:rsid w:val="004D026B"/>
    <w:rsid w:val="004D1BA4"/>
    <w:rsid w:val="004D50E4"/>
    <w:rsid w:val="004E0DD7"/>
    <w:rsid w:val="004F4581"/>
    <w:rsid w:val="004F62D5"/>
    <w:rsid w:val="004F7CBB"/>
    <w:rsid w:val="0050108F"/>
    <w:rsid w:val="00501099"/>
    <w:rsid w:val="00501981"/>
    <w:rsid w:val="00510720"/>
    <w:rsid w:val="00515FC7"/>
    <w:rsid w:val="005169CF"/>
    <w:rsid w:val="0052371D"/>
    <w:rsid w:val="00523DE6"/>
    <w:rsid w:val="005240DC"/>
    <w:rsid w:val="00532F82"/>
    <w:rsid w:val="005337D8"/>
    <w:rsid w:val="0053465F"/>
    <w:rsid w:val="005356C6"/>
    <w:rsid w:val="00541571"/>
    <w:rsid w:val="00543ED5"/>
    <w:rsid w:val="005469A0"/>
    <w:rsid w:val="005563B4"/>
    <w:rsid w:val="00565EAB"/>
    <w:rsid w:val="00571155"/>
    <w:rsid w:val="00571200"/>
    <w:rsid w:val="00573A98"/>
    <w:rsid w:val="00573CC4"/>
    <w:rsid w:val="00575CD7"/>
    <w:rsid w:val="00576ADF"/>
    <w:rsid w:val="00577A6D"/>
    <w:rsid w:val="00583697"/>
    <w:rsid w:val="00586079"/>
    <w:rsid w:val="00596E6C"/>
    <w:rsid w:val="00597C87"/>
    <w:rsid w:val="005A1D8D"/>
    <w:rsid w:val="005A57BD"/>
    <w:rsid w:val="005A5EDB"/>
    <w:rsid w:val="005B2550"/>
    <w:rsid w:val="005C1199"/>
    <w:rsid w:val="005C1A90"/>
    <w:rsid w:val="005C6ADF"/>
    <w:rsid w:val="005D0165"/>
    <w:rsid w:val="005D2092"/>
    <w:rsid w:val="005D2846"/>
    <w:rsid w:val="005D5764"/>
    <w:rsid w:val="005D758B"/>
    <w:rsid w:val="005D7BD1"/>
    <w:rsid w:val="005E1CE5"/>
    <w:rsid w:val="005E6861"/>
    <w:rsid w:val="005E68B8"/>
    <w:rsid w:val="005F45EC"/>
    <w:rsid w:val="00601E83"/>
    <w:rsid w:val="00602CC8"/>
    <w:rsid w:val="006043D2"/>
    <w:rsid w:val="00610DC8"/>
    <w:rsid w:val="00623627"/>
    <w:rsid w:val="0063048A"/>
    <w:rsid w:val="00632192"/>
    <w:rsid w:val="00633645"/>
    <w:rsid w:val="0063397C"/>
    <w:rsid w:val="00650F4C"/>
    <w:rsid w:val="006519F9"/>
    <w:rsid w:val="00653ABF"/>
    <w:rsid w:val="00654EFD"/>
    <w:rsid w:val="00656829"/>
    <w:rsid w:val="006674D0"/>
    <w:rsid w:val="00686957"/>
    <w:rsid w:val="00686D61"/>
    <w:rsid w:val="00690367"/>
    <w:rsid w:val="0069475B"/>
    <w:rsid w:val="006968A5"/>
    <w:rsid w:val="006A497E"/>
    <w:rsid w:val="006A783A"/>
    <w:rsid w:val="006B4506"/>
    <w:rsid w:val="006C663D"/>
    <w:rsid w:val="006C77FF"/>
    <w:rsid w:val="006D0093"/>
    <w:rsid w:val="006D3C7E"/>
    <w:rsid w:val="006D42FF"/>
    <w:rsid w:val="006D6AD5"/>
    <w:rsid w:val="006D7D7B"/>
    <w:rsid w:val="006E019F"/>
    <w:rsid w:val="006E78F9"/>
    <w:rsid w:val="006E7E29"/>
    <w:rsid w:val="006F16C9"/>
    <w:rsid w:val="006F7531"/>
    <w:rsid w:val="007003A6"/>
    <w:rsid w:val="00700920"/>
    <w:rsid w:val="00701353"/>
    <w:rsid w:val="00702AD9"/>
    <w:rsid w:val="00704917"/>
    <w:rsid w:val="00714C6B"/>
    <w:rsid w:val="007203D3"/>
    <w:rsid w:val="00734532"/>
    <w:rsid w:val="00735054"/>
    <w:rsid w:val="007355E6"/>
    <w:rsid w:val="00736CAC"/>
    <w:rsid w:val="007375BF"/>
    <w:rsid w:val="00741B35"/>
    <w:rsid w:val="00741C6C"/>
    <w:rsid w:val="00742C12"/>
    <w:rsid w:val="0074318F"/>
    <w:rsid w:val="00744560"/>
    <w:rsid w:val="007504E3"/>
    <w:rsid w:val="00751A9C"/>
    <w:rsid w:val="00753429"/>
    <w:rsid w:val="0076033D"/>
    <w:rsid w:val="00765797"/>
    <w:rsid w:val="00773BE3"/>
    <w:rsid w:val="00781280"/>
    <w:rsid w:val="0078291E"/>
    <w:rsid w:val="00782DE5"/>
    <w:rsid w:val="00782E25"/>
    <w:rsid w:val="00786B15"/>
    <w:rsid w:val="00790BD3"/>
    <w:rsid w:val="00794374"/>
    <w:rsid w:val="00797390"/>
    <w:rsid w:val="007A0B3A"/>
    <w:rsid w:val="007A2805"/>
    <w:rsid w:val="007A35AB"/>
    <w:rsid w:val="007A5348"/>
    <w:rsid w:val="007A7A36"/>
    <w:rsid w:val="007B1C06"/>
    <w:rsid w:val="007B513A"/>
    <w:rsid w:val="007B5401"/>
    <w:rsid w:val="007B6346"/>
    <w:rsid w:val="007C2452"/>
    <w:rsid w:val="007E00D8"/>
    <w:rsid w:val="007E17E2"/>
    <w:rsid w:val="007E2F27"/>
    <w:rsid w:val="007E496E"/>
    <w:rsid w:val="007E5BAD"/>
    <w:rsid w:val="007F0C72"/>
    <w:rsid w:val="007F1F40"/>
    <w:rsid w:val="007F51AD"/>
    <w:rsid w:val="007F5223"/>
    <w:rsid w:val="00801B6F"/>
    <w:rsid w:val="008063F0"/>
    <w:rsid w:val="008113F8"/>
    <w:rsid w:val="0081250D"/>
    <w:rsid w:val="00816FEE"/>
    <w:rsid w:val="008175C2"/>
    <w:rsid w:val="00823559"/>
    <w:rsid w:val="0082779C"/>
    <w:rsid w:val="00834E15"/>
    <w:rsid w:val="00840DFA"/>
    <w:rsid w:val="00842663"/>
    <w:rsid w:val="00844A94"/>
    <w:rsid w:val="00844E09"/>
    <w:rsid w:val="008466B7"/>
    <w:rsid w:val="00847677"/>
    <w:rsid w:val="0085436F"/>
    <w:rsid w:val="00854F87"/>
    <w:rsid w:val="0086397D"/>
    <w:rsid w:val="0086476C"/>
    <w:rsid w:val="00865358"/>
    <w:rsid w:val="008659F8"/>
    <w:rsid w:val="0087132E"/>
    <w:rsid w:val="0087357C"/>
    <w:rsid w:val="00874F0C"/>
    <w:rsid w:val="0088542E"/>
    <w:rsid w:val="00887DAF"/>
    <w:rsid w:val="0089230D"/>
    <w:rsid w:val="00893277"/>
    <w:rsid w:val="008A11E9"/>
    <w:rsid w:val="008A696C"/>
    <w:rsid w:val="008B180E"/>
    <w:rsid w:val="008B1CFF"/>
    <w:rsid w:val="008C01E3"/>
    <w:rsid w:val="008C0680"/>
    <w:rsid w:val="008C101C"/>
    <w:rsid w:val="008C4D57"/>
    <w:rsid w:val="008C5352"/>
    <w:rsid w:val="008D0439"/>
    <w:rsid w:val="008D4D0B"/>
    <w:rsid w:val="008F3E90"/>
    <w:rsid w:val="008F5C3D"/>
    <w:rsid w:val="00902493"/>
    <w:rsid w:val="009078C1"/>
    <w:rsid w:val="00911F11"/>
    <w:rsid w:val="009205F4"/>
    <w:rsid w:val="009227BF"/>
    <w:rsid w:val="00924166"/>
    <w:rsid w:val="009259C0"/>
    <w:rsid w:val="009259C4"/>
    <w:rsid w:val="0092618B"/>
    <w:rsid w:val="009301A5"/>
    <w:rsid w:val="00932D6F"/>
    <w:rsid w:val="009428F3"/>
    <w:rsid w:val="009432BA"/>
    <w:rsid w:val="009458CE"/>
    <w:rsid w:val="00952E1C"/>
    <w:rsid w:val="00953737"/>
    <w:rsid w:val="009539B6"/>
    <w:rsid w:val="00954A65"/>
    <w:rsid w:val="00960C49"/>
    <w:rsid w:val="0096248B"/>
    <w:rsid w:val="009631C2"/>
    <w:rsid w:val="00965FF3"/>
    <w:rsid w:val="009752F3"/>
    <w:rsid w:val="00980F28"/>
    <w:rsid w:val="00980FDA"/>
    <w:rsid w:val="009820E6"/>
    <w:rsid w:val="00985746"/>
    <w:rsid w:val="00990B27"/>
    <w:rsid w:val="00991356"/>
    <w:rsid w:val="00991E45"/>
    <w:rsid w:val="00992408"/>
    <w:rsid w:val="009937D6"/>
    <w:rsid w:val="00997A30"/>
    <w:rsid w:val="009A759E"/>
    <w:rsid w:val="009B4210"/>
    <w:rsid w:val="009B49B1"/>
    <w:rsid w:val="009B4D16"/>
    <w:rsid w:val="009B7DB2"/>
    <w:rsid w:val="009C0A3D"/>
    <w:rsid w:val="009C0E91"/>
    <w:rsid w:val="009C0F3C"/>
    <w:rsid w:val="009C6092"/>
    <w:rsid w:val="009C6A45"/>
    <w:rsid w:val="009D1663"/>
    <w:rsid w:val="009D6B65"/>
    <w:rsid w:val="009D792C"/>
    <w:rsid w:val="009E0EA7"/>
    <w:rsid w:val="009E2980"/>
    <w:rsid w:val="009F17A1"/>
    <w:rsid w:val="009F2559"/>
    <w:rsid w:val="009F6E5C"/>
    <w:rsid w:val="009F76C3"/>
    <w:rsid w:val="00A07204"/>
    <w:rsid w:val="00A10E95"/>
    <w:rsid w:val="00A1413E"/>
    <w:rsid w:val="00A15C97"/>
    <w:rsid w:val="00A24527"/>
    <w:rsid w:val="00A26D09"/>
    <w:rsid w:val="00A276D2"/>
    <w:rsid w:val="00A3386C"/>
    <w:rsid w:val="00A37E1F"/>
    <w:rsid w:val="00A42A8F"/>
    <w:rsid w:val="00A43A1D"/>
    <w:rsid w:val="00A44DC7"/>
    <w:rsid w:val="00A4694C"/>
    <w:rsid w:val="00A47853"/>
    <w:rsid w:val="00A559B7"/>
    <w:rsid w:val="00A5757D"/>
    <w:rsid w:val="00A605B0"/>
    <w:rsid w:val="00A64AC4"/>
    <w:rsid w:val="00A66DD7"/>
    <w:rsid w:val="00A6756B"/>
    <w:rsid w:val="00A84085"/>
    <w:rsid w:val="00A87EF4"/>
    <w:rsid w:val="00A91BD6"/>
    <w:rsid w:val="00A97B03"/>
    <w:rsid w:val="00AA12DE"/>
    <w:rsid w:val="00AA44F8"/>
    <w:rsid w:val="00AA7BAD"/>
    <w:rsid w:val="00AB1681"/>
    <w:rsid w:val="00AB29DB"/>
    <w:rsid w:val="00AB5447"/>
    <w:rsid w:val="00AC2C7B"/>
    <w:rsid w:val="00AC37B3"/>
    <w:rsid w:val="00AC42B1"/>
    <w:rsid w:val="00AC6FEE"/>
    <w:rsid w:val="00AD3D0A"/>
    <w:rsid w:val="00AD5EDD"/>
    <w:rsid w:val="00AF0C48"/>
    <w:rsid w:val="00B00A7D"/>
    <w:rsid w:val="00B0171D"/>
    <w:rsid w:val="00B07BD0"/>
    <w:rsid w:val="00B108B5"/>
    <w:rsid w:val="00B130C8"/>
    <w:rsid w:val="00B227E3"/>
    <w:rsid w:val="00B27457"/>
    <w:rsid w:val="00B31464"/>
    <w:rsid w:val="00B3354D"/>
    <w:rsid w:val="00B34B88"/>
    <w:rsid w:val="00B4262D"/>
    <w:rsid w:val="00B442E3"/>
    <w:rsid w:val="00B56DEF"/>
    <w:rsid w:val="00B6026E"/>
    <w:rsid w:val="00B62813"/>
    <w:rsid w:val="00B6374F"/>
    <w:rsid w:val="00B65788"/>
    <w:rsid w:val="00B70004"/>
    <w:rsid w:val="00B7112A"/>
    <w:rsid w:val="00B7241B"/>
    <w:rsid w:val="00B74500"/>
    <w:rsid w:val="00B863BD"/>
    <w:rsid w:val="00B87DE6"/>
    <w:rsid w:val="00B916C0"/>
    <w:rsid w:val="00BA093E"/>
    <w:rsid w:val="00BA3E41"/>
    <w:rsid w:val="00BA6FDB"/>
    <w:rsid w:val="00BB0B15"/>
    <w:rsid w:val="00BB28F0"/>
    <w:rsid w:val="00BB2DC6"/>
    <w:rsid w:val="00BC40C4"/>
    <w:rsid w:val="00BC43E3"/>
    <w:rsid w:val="00BC7805"/>
    <w:rsid w:val="00BD212D"/>
    <w:rsid w:val="00BD3BED"/>
    <w:rsid w:val="00BD40EB"/>
    <w:rsid w:val="00BE0923"/>
    <w:rsid w:val="00BE09B9"/>
    <w:rsid w:val="00BE41BB"/>
    <w:rsid w:val="00BE7B1A"/>
    <w:rsid w:val="00BF2929"/>
    <w:rsid w:val="00BF4DC0"/>
    <w:rsid w:val="00BF58B6"/>
    <w:rsid w:val="00BF6DB4"/>
    <w:rsid w:val="00BF76DF"/>
    <w:rsid w:val="00C003F3"/>
    <w:rsid w:val="00C01CCC"/>
    <w:rsid w:val="00C05569"/>
    <w:rsid w:val="00C10FE2"/>
    <w:rsid w:val="00C11039"/>
    <w:rsid w:val="00C12988"/>
    <w:rsid w:val="00C151EB"/>
    <w:rsid w:val="00C15F29"/>
    <w:rsid w:val="00C214DE"/>
    <w:rsid w:val="00C2183C"/>
    <w:rsid w:val="00C21FEB"/>
    <w:rsid w:val="00C24700"/>
    <w:rsid w:val="00C30BE3"/>
    <w:rsid w:val="00C30E4E"/>
    <w:rsid w:val="00C351E2"/>
    <w:rsid w:val="00C369B9"/>
    <w:rsid w:val="00C40C34"/>
    <w:rsid w:val="00C41C54"/>
    <w:rsid w:val="00C422B2"/>
    <w:rsid w:val="00C43790"/>
    <w:rsid w:val="00C47A9D"/>
    <w:rsid w:val="00C503C6"/>
    <w:rsid w:val="00C54C19"/>
    <w:rsid w:val="00C56F70"/>
    <w:rsid w:val="00C57DE8"/>
    <w:rsid w:val="00C649DB"/>
    <w:rsid w:val="00C71DC3"/>
    <w:rsid w:val="00C72735"/>
    <w:rsid w:val="00C73D3D"/>
    <w:rsid w:val="00C746AF"/>
    <w:rsid w:val="00C74E07"/>
    <w:rsid w:val="00C8059F"/>
    <w:rsid w:val="00C851E8"/>
    <w:rsid w:val="00C86888"/>
    <w:rsid w:val="00C87623"/>
    <w:rsid w:val="00CA7156"/>
    <w:rsid w:val="00CB44FD"/>
    <w:rsid w:val="00CB6193"/>
    <w:rsid w:val="00CB7225"/>
    <w:rsid w:val="00CC16BE"/>
    <w:rsid w:val="00CC2A4F"/>
    <w:rsid w:val="00CD3339"/>
    <w:rsid w:val="00CD36AF"/>
    <w:rsid w:val="00CD441E"/>
    <w:rsid w:val="00CD4AA7"/>
    <w:rsid w:val="00CD4C0B"/>
    <w:rsid w:val="00CD754C"/>
    <w:rsid w:val="00CE2431"/>
    <w:rsid w:val="00CE7AD0"/>
    <w:rsid w:val="00CF05B4"/>
    <w:rsid w:val="00CF07D4"/>
    <w:rsid w:val="00CF3CA5"/>
    <w:rsid w:val="00CF7CE6"/>
    <w:rsid w:val="00D02690"/>
    <w:rsid w:val="00D058FF"/>
    <w:rsid w:val="00D10A4D"/>
    <w:rsid w:val="00D11487"/>
    <w:rsid w:val="00D17D4C"/>
    <w:rsid w:val="00D250F5"/>
    <w:rsid w:val="00D26C9E"/>
    <w:rsid w:val="00D275AA"/>
    <w:rsid w:val="00D32C47"/>
    <w:rsid w:val="00D3327B"/>
    <w:rsid w:val="00D33A14"/>
    <w:rsid w:val="00D36D82"/>
    <w:rsid w:val="00D41924"/>
    <w:rsid w:val="00D43234"/>
    <w:rsid w:val="00D464A0"/>
    <w:rsid w:val="00D465F9"/>
    <w:rsid w:val="00D51C02"/>
    <w:rsid w:val="00D52E9C"/>
    <w:rsid w:val="00D53654"/>
    <w:rsid w:val="00D56540"/>
    <w:rsid w:val="00D60A3A"/>
    <w:rsid w:val="00D618D5"/>
    <w:rsid w:val="00D61927"/>
    <w:rsid w:val="00D621B7"/>
    <w:rsid w:val="00D621C3"/>
    <w:rsid w:val="00D62FED"/>
    <w:rsid w:val="00D64C6B"/>
    <w:rsid w:val="00D66DB3"/>
    <w:rsid w:val="00D7206C"/>
    <w:rsid w:val="00D75C79"/>
    <w:rsid w:val="00D764B6"/>
    <w:rsid w:val="00D87C18"/>
    <w:rsid w:val="00D94183"/>
    <w:rsid w:val="00D94D97"/>
    <w:rsid w:val="00DA0193"/>
    <w:rsid w:val="00DB0296"/>
    <w:rsid w:val="00DB22A8"/>
    <w:rsid w:val="00DB2C57"/>
    <w:rsid w:val="00DB75A6"/>
    <w:rsid w:val="00DC61DB"/>
    <w:rsid w:val="00DD054C"/>
    <w:rsid w:val="00DE0090"/>
    <w:rsid w:val="00DE0881"/>
    <w:rsid w:val="00DE3985"/>
    <w:rsid w:val="00DE5189"/>
    <w:rsid w:val="00DE5661"/>
    <w:rsid w:val="00DF69CE"/>
    <w:rsid w:val="00DF7694"/>
    <w:rsid w:val="00E11207"/>
    <w:rsid w:val="00E11EB1"/>
    <w:rsid w:val="00E134D3"/>
    <w:rsid w:val="00E13F2A"/>
    <w:rsid w:val="00E140B4"/>
    <w:rsid w:val="00E17E71"/>
    <w:rsid w:val="00E2341D"/>
    <w:rsid w:val="00E24C00"/>
    <w:rsid w:val="00E27D0F"/>
    <w:rsid w:val="00E30B1A"/>
    <w:rsid w:val="00E329E8"/>
    <w:rsid w:val="00E3400C"/>
    <w:rsid w:val="00E3415F"/>
    <w:rsid w:val="00E3457C"/>
    <w:rsid w:val="00E430A2"/>
    <w:rsid w:val="00E44B96"/>
    <w:rsid w:val="00E45D32"/>
    <w:rsid w:val="00E46BF0"/>
    <w:rsid w:val="00E47370"/>
    <w:rsid w:val="00E51773"/>
    <w:rsid w:val="00E51FA4"/>
    <w:rsid w:val="00E52469"/>
    <w:rsid w:val="00E63125"/>
    <w:rsid w:val="00E63225"/>
    <w:rsid w:val="00E63F6C"/>
    <w:rsid w:val="00E672BB"/>
    <w:rsid w:val="00E81D04"/>
    <w:rsid w:val="00E8507D"/>
    <w:rsid w:val="00E85B20"/>
    <w:rsid w:val="00E86154"/>
    <w:rsid w:val="00E87409"/>
    <w:rsid w:val="00E874D6"/>
    <w:rsid w:val="00E90151"/>
    <w:rsid w:val="00E92E91"/>
    <w:rsid w:val="00E958EA"/>
    <w:rsid w:val="00EA2D13"/>
    <w:rsid w:val="00EA50CD"/>
    <w:rsid w:val="00EA6054"/>
    <w:rsid w:val="00EB675C"/>
    <w:rsid w:val="00EB77F5"/>
    <w:rsid w:val="00EC17B8"/>
    <w:rsid w:val="00EC18BB"/>
    <w:rsid w:val="00EC3DE1"/>
    <w:rsid w:val="00EC3EDB"/>
    <w:rsid w:val="00EC632E"/>
    <w:rsid w:val="00ED2899"/>
    <w:rsid w:val="00ED4592"/>
    <w:rsid w:val="00ED5A83"/>
    <w:rsid w:val="00ED6013"/>
    <w:rsid w:val="00EE456E"/>
    <w:rsid w:val="00EE4741"/>
    <w:rsid w:val="00EE55C3"/>
    <w:rsid w:val="00EE7C10"/>
    <w:rsid w:val="00EE7E49"/>
    <w:rsid w:val="00EF0176"/>
    <w:rsid w:val="00EF06AD"/>
    <w:rsid w:val="00F00CEC"/>
    <w:rsid w:val="00F017B5"/>
    <w:rsid w:val="00F01BE2"/>
    <w:rsid w:val="00F2363A"/>
    <w:rsid w:val="00F23FAD"/>
    <w:rsid w:val="00F3366D"/>
    <w:rsid w:val="00F340E6"/>
    <w:rsid w:val="00F37C63"/>
    <w:rsid w:val="00F42ED1"/>
    <w:rsid w:val="00F53536"/>
    <w:rsid w:val="00F6015B"/>
    <w:rsid w:val="00F603E6"/>
    <w:rsid w:val="00F6197D"/>
    <w:rsid w:val="00F6652B"/>
    <w:rsid w:val="00F81635"/>
    <w:rsid w:val="00F8336A"/>
    <w:rsid w:val="00F84B3E"/>
    <w:rsid w:val="00F93CE5"/>
    <w:rsid w:val="00F97545"/>
    <w:rsid w:val="00FA07F0"/>
    <w:rsid w:val="00FA25B9"/>
    <w:rsid w:val="00FA6029"/>
    <w:rsid w:val="00FA7539"/>
    <w:rsid w:val="00FC0847"/>
    <w:rsid w:val="00FC4D6C"/>
    <w:rsid w:val="00FE2A20"/>
    <w:rsid w:val="00FE2EA4"/>
    <w:rsid w:val="00FE6608"/>
    <w:rsid w:val="00FE779E"/>
    <w:rsid w:val="00FF32BC"/>
    <w:rsid w:val="00FF330D"/>
    <w:rsid w:val="00FF55C5"/>
    <w:rsid w:val="00FF57D4"/>
    <w:rsid w:val="00FF7469"/>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7A6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0F78"/>
    <w:pPr>
      <w:snapToGrid w:val="0"/>
      <w:spacing w:after="120"/>
      <w:jc w:val="both"/>
    </w:pPr>
    <w:rPr>
      <w:sz w:val="22"/>
      <w:szCs w:val="22"/>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basedOn w:val="a"/>
    <w:next w:val="a"/>
    <w:link w:val="20"/>
    <w:qFormat/>
    <w:pPr>
      <w:keepNext/>
      <w:numPr>
        <w:ilvl w:val="1"/>
        <w:numId w:val="1"/>
      </w:numPr>
      <w:spacing w:before="120"/>
      <w:outlineLvl w:val="1"/>
    </w:pPr>
    <w:rPr>
      <w:b/>
      <w:bCs/>
      <w:kern w:val="2"/>
      <w:sz w:val="24"/>
      <w:lang w:val="en-GB"/>
    </w:rPr>
  </w:style>
  <w:style w:type="paragraph" w:styleId="3">
    <w:name w:val="heading 3"/>
    <w:basedOn w:val="a"/>
    <w:next w:val="a"/>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正文文本 字符"/>
    <w:basedOn w:val="a0"/>
    <w:link w:val="a4"/>
    <w:qFormat/>
    <w:rsid w:val="00CF195E"/>
  </w:style>
  <w:style w:type="character" w:customStyle="1" w:styleId="InternetLink">
    <w:name w:val="Internet Link"/>
    <w:rPr>
      <w:color w:val="0000FF"/>
      <w:kern w:val="2"/>
      <w:u w:val="single"/>
      <w:lang w:val="en-GB" w:eastAsia="zh-CN" w:bidi="ar-SA"/>
    </w:rPr>
  </w:style>
  <w:style w:type="character" w:customStyle="1" w:styleId="a5">
    <w:name w:val="题注 字符"/>
    <w:aliases w:val="cap 字符,cap Char Char Char Char Char Char Char 字符,Caption Char Char 字符,Caption Char1 Char 字符,Caption Char2 字符,Caption Char Char Char 字符,Caption Char Char1 字符,Caption Char 字符,fig and tbl 字符,fighead2 字符,Table Caption 字符,fighead21 字符,fighead22 字符"/>
    <w:link w:val="a6"/>
    <w:qFormat/>
    <w:rsid w:val="00C411AF"/>
    <w:rPr>
      <w:b/>
      <w:bCs/>
      <w:kern w:val="2"/>
      <w:lang w:val="en-GB" w:eastAsia="zh-CN" w:bidi="ar-SA"/>
    </w:rPr>
  </w:style>
  <w:style w:type="character" w:styleId="a7">
    <w:name w:val="FollowedHyperlink"/>
    <w:qFormat/>
    <w:rPr>
      <w:color w:val="800080"/>
      <w:kern w:val="2"/>
      <w:u w:val="single"/>
      <w:lang w:val="en-GB" w:eastAsia="zh-CN" w:bidi="ar-SA"/>
    </w:rPr>
  </w:style>
  <w:style w:type="character" w:customStyle="1" w:styleId="FootnoteCharacters">
    <w:name w:val="Footnote Characters"/>
    <w:semiHidden/>
    <w:qFormat/>
    <w:rPr>
      <w:kern w:val="2"/>
      <w:vertAlign w:val="superscript"/>
      <w:lang w:val="en-GB" w:eastAsia="zh-CN" w:bidi="ar-SA"/>
    </w:rPr>
  </w:style>
  <w:style w:type="character" w:customStyle="1" w:styleId="FootnoteAnchor">
    <w:name w:val="Footnote Anchor"/>
    <w:rPr>
      <w:kern w:val="2"/>
      <w:vertAlign w:val="superscript"/>
      <w:lang w:val="en-GB" w:eastAsia="zh-CN" w:bidi="ar-SA"/>
    </w:rPr>
  </w:style>
  <w:style w:type="character" w:customStyle="1" w:styleId="a8">
    <w:name w:val="页眉 字符"/>
    <w:link w:val="a9"/>
    <w:qFormat/>
    <w:rsid w:val="00AB3F38"/>
    <w:rPr>
      <w:kern w:val="2"/>
      <w:sz w:val="22"/>
      <w:szCs w:val="22"/>
      <w:lang w:val="en-GB" w:eastAsia="zh-CN" w:bidi="ar-SA"/>
    </w:rPr>
  </w:style>
  <w:style w:type="character" w:customStyle="1" w:styleId="aa">
    <w:name w:val="页脚 字符"/>
    <w:link w:val="ab"/>
    <w:qFormat/>
    <w:rsid w:val="00AB3F38"/>
    <w:rPr>
      <w:kern w:val="2"/>
      <w:sz w:val="22"/>
      <w:szCs w:val="22"/>
      <w:lang w:val="en-GB" w:eastAsia="zh-CN" w:bidi="ar-SA"/>
    </w:rPr>
  </w:style>
  <w:style w:type="character" w:customStyle="1" w:styleId="ac">
    <w:name w:val="文档结构图 字符"/>
    <w:link w:val="ad"/>
    <w:qFormat/>
    <w:rsid w:val="00E539F9"/>
    <w:rPr>
      <w:rFonts w:ascii="宋体" w:hAnsi="宋体"/>
      <w:kern w:val="2"/>
      <w:sz w:val="18"/>
      <w:szCs w:val="18"/>
      <w:lang w:val="en-GB" w:eastAsia="en-US" w:bidi="ar-SA"/>
    </w:rPr>
  </w:style>
  <w:style w:type="character" w:styleId="ae">
    <w:name w:val="annotation reference"/>
    <w:uiPriority w:val="99"/>
    <w:qFormat/>
    <w:rsid w:val="00971D66"/>
    <w:rPr>
      <w:kern w:val="2"/>
      <w:sz w:val="16"/>
      <w:szCs w:val="16"/>
      <w:lang w:val="en-GB" w:eastAsia="zh-CN" w:bidi="ar-SA"/>
    </w:rPr>
  </w:style>
  <w:style w:type="character" w:customStyle="1" w:styleId="af">
    <w:name w:val="批注文字 字符"/>
    <w:link w:val="af0"/>
    <w:qFormat/>
    <w:rsid w:val="00971D66"/>
    <w:rPr>
      <w:kern w:val="2"/>
      <w:lang w:val="en-GB" w:eastAsia="en-US" w:bidi="ar-SA"/>
    </w:rPr>
  </w:style>
  <w:style w:type="character" w:customStyle="1" w:styleId="af1">
    <w:name w:val="批注主题 字符"/>
    <w:link w:val="af2"/>
    <w:qFormat/>
    <w:rsid w:val="00971D66"/>
    <w:rPr>
      <w:b/>
      <w:bCs/>
      <w:kern w:val="2"/>
      <w:lang w:val="en-GB" w:eastAsia="en-US" w:bidi="ar-SA"/>
    </w:rPr>
  </w:style>
  <w:style w:type="character" w:customStyle="1" w:styleId="im-content1">
    <w:name w:val="im-content1"/>
    <w:qFormat/>
    <w:rsid w:val="00D50518"/>
    <w:rPr>
      <w:vanish w:val="0"/>
      <w:color w:val="333333"/>
      <w:kern w:val="2"/>
      <w:lang w:val="en-GB" w:eastAsia="zh-CN" w:bidi="ar-SA"/>
    </w:rPr>
  </w:style>
  <w:style w:type="character" w:customStyle="1" w:styleId="im-content2">
    <w:name w:val="im-content2"/>
    <w:qFormat/>
    <w:rsid w:val="00E34340"/>
    <w:rPr>
      <w:vanish w:val="0"/>
      <w:color w:val="333333"/>
      <w:kern w:val="2"/>
      <w:lang w:val="en-GB" w:eastAsia="zh-CN" w:bidi="ar-SA"/>
    </w:rPr>
  </w:style>
  <w:style w:type="character" w:customStyle="1" w:styleId="im-content3">
    <w:name w:val="im-content3"/>
    <w:qFormat/>
    <w:rsid w:val="00E34340"/>
    <w:rPr>
      <w:vanish w:val="0"/>
      <w:color w:val="333333"/>
      <w:kern w:val="2"/>
      <w:lang w:val="en-GB" w:eastAsia="zh-CN" w:bidi="ar-SA"/>
    </w:rPr>
  </w:style>
  <w:style w:type="character" w:customStyle="1" w:styleId="apple-converted-space">
    <w:name w:val="apple-converted-space"/>
    <w:qFormat/>
    <w:rsid w:val="008D60D0"/>
  </w:style>
  <w:style w:type="character" w:customStyle="1" w:styleId="20">
    <w:name w:val="标题 2 字符"/>
    <w:link w:val="2"/>
    <w:qFormat/>
    <w:rsid w:val="00FF5F79"/>
    <w:rPr>
      <w:b/>
      <w:bCs/>
      <w:kern w:val="2"/>
      <w:sz w:val="24"/>
      <w:szCs w:val="22"/>
      <w:lang w:val="en-GB"/>
    </w:rPr>
  </w:style>
  <w:style w:type="character" w:customStyle="1" w:styleId="af3">
    <w:name w:val="列出段落 字符"/>
    <w:aliases w:val="- Bullets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4"/>
    <w:uiPriority w:val="34"/>
    <w:qFormat/>
    <w:locked/>
    <w:rsid w:val="00F72DED"/>
    <w:rPr>
      <w:sz w:val="22"/>
      <w:szCs w:val="22"/>
    </w:rPr>
  </w:style>
  <w:style w:type="character" w:customStyle="1" w:styleId="CaptionChar1">
    <w:name w:val="Caption Char1"/>
    <w:qFormat/>
    <w:rsid w:val="00724145"/>
    <w:rPr>
      <w:b/>
      <w:bCs/>
      <w:lang w:val="en-GB" w:eastAsia="zh-CN"/>
    </w:rPr>
  </w:style>
  <w:style w:type="character" w:customStyle="1" w:styleId="LGTdocChar">
    <w:name w:val="LGTdoc_본문 Char"/>
    <w:link w:val="LGTdoc"/>
    <w:qFormat/>
    <w:rsid w:val="003F5C24"/>
    <w:rPr>
      <w:rFonts w:eastAsia="Batang"/>
      <w:kern w:val="2"/>
      <w:sz w:val="22"/>
      <w:szCs w:val="24"/>
      <w:lang w:val="en-GB" w:eastAsia="x-none"/>
    </w:rPr>
  </w:style>
  <w:style w:type="character" w:customStyle="1" w:styleId="B1Zchn">
    <w:name w:val="B1 Zchn"/>
    <w:link w:val="B1"/>
    <w:qFormat/>
    <w:rsid w:val="00AD2689"/>
    <w:rPr>
      <w:rFonts w:eastAsia="Malgun Gothic"/>
      <w:lang w:val="en-GB"/>
    </w:rPr>
  </w:style>
  <w:style w:type="character" w:customStyle="1" w:styleId="ListLabel1">
    <w:name w:val="ListLabel 1"/>
    <w:qFormat/>
    <w:rPr>
      <w:i w:val="0"/>
      <w:lang w:val="en-US"/>
    </w:rPr>
  </w:style>
  <w:style w:type="character" w:customStyle="1" w:styleId="ListLabel2">
    <w:name w:val="ListLabel 2"/>
    <w:qFormat/>
    <w:rPr>
      <w:b w:val="0"/>
      <w:i w:val="0"/>
      <w:sz w:val="22"/>
      <w:effect w:val="none"/>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sz w:val="20"/>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b/>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i w:val="0"/>
      <w:lang w:val="en-US"/>
    </w:rPr>
  </w:style>
  <w:style w:type="character" w:customStyle="1" w:styleId="ListLabel19">
    <w:name w:val="ListLabel 19"/>
    <w:qFormat/>
    <w:rPr>
      <w:b/>
      <w:i w:val="0"/>
      <w:sz w:val="24"/>
      <w:effect w:val="none"/>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i w:val="0"/>
      <w:lang w:val="en-US"/>
    </w:rPr>
  </w:style>
  <w:style w:type="character" w:customStyle="1" w:styleId="ListLabel24">
    <w:name w:val="ListLabel 24"/>
    <w:qFormat/>
    <w:rPr>
      <w:b/>
      <w:i w:val="0"/>
      <w:sz w:val="24"/>
      <w:effect w:val="none"/>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i w:val="0"/>
      <w:lang w:val="en-US"/>
    </w:rPr>
  </w:style>
  <w:style w:type="character" w:customStyle="1" w:styleId="ListLabel29">
    <w:name w:val="ListLabel 29"/>
    <w:qFormat/>
    <w:rPr>
      <w:b/>
      <w:i w:val="0"/>
      <w:sz w:val="24"/>
      <w:effect w:val="none"/>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i w:val="0"/>
      <w:lang w:val="en-US"/>
    </w:rPr>
  </w:style>
  <w:style w:type="character" w:customStyle="1" w:styleId="ListLabel40">
    <w:name w:val="ListLabel 40"/>
    <w:qFormat/>
    <w:rPr>
      <w:b/>
      <w:i w:val="0"/>
      <w:sz w:val="24"/>
      <w:effect w:val="none"/>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i w:val="0"/>
      <w:lang w:val="en-US"/>
    </w:rPr>
  </w:style>
  <w:style w:type="character" w:customStyle="1" w:styleId="ListLabel45">
    <w:name w:val="ListLabel 45"/>
    <w:qFormat/>
    <w:rPr>
      <w:b/>
      <w:i w:val="0"/>
      <w:sz w:val="24"/>
      <w:effect w:val="none"/>
    </w:rPr>
  </w:style>
  <w:style w:type="character" w:customStyle="1" w:styleId="ListLabel46">
    <w:name w:val="ListLabel 46"/>
    <w:qFormat/>
    <w:rPr>
      <w:i w:val="0"/>
      <w:lang w:val="en-US"/>
    </w:rPr>
  </w:style>
  <w:style w:type="character" w:customStyle="1" w:styleId="ListLabel47">
    <w:name w:val="ListLabel 47"/>
    <w:qFormat/>
    <w:rPr>
      <w:b/>
      <w:i w:val="0"/>
      <w:sz w:val="24"/>
      <w:effect w:val="none"/>
    </w:rPr>
  </w:style>
  <w:style w:type="character" w:customStyle="1" w:styleId="ListLabel48">
    <w:name w:val="ListLabel 48"/>
    <w:qFormat/>
    <w:rPr>
      <w:rFonts w:asciiTheme="minorHAnsi" w:hAnsiTheme="minorHAnsi" w:cstheme="minorHAnsi"/>
      <w:b/>
      <w:i/>
      <w:iCs/>
      <w:sz w:val="20"/>
      <w:szCs w:val="20"/>
      <w:lang w:eastAsia="ja-JP"/>
    </w:rPr>
  </w:style>
  <w:style w:type="paragraph" w:customStyle="1" w:styleId="Heading">
    <w:name w:val="Heading"/>
    <w:basedOn w:val="a"/>
    <w:next w:val="a4"/>
    <w:qFormat/>
    <w:pPr>
      <w:keepNext/>
      <w:spacing w:before="240"/>
    </w:pPr>
    <w:rPr>
      <w:rFonts w:ascii="Liberation Sans" w:eastAsia="Noto Sans CJK SC" w:hAnsi="Liberation Sans" w:cs="Lohit Devanagari"/>
      <w:sz w:val="28"/>
      <w:szCs w:val="28"/>
    </w:rPr>
  </w:style>
  <w:style w:type="paragraph" w:styleId="a4">
    <w:name w:val="Body Text"/>
    <w:basedOn w:val="a"/>
    <w:link w:val="a3"/>
    <w:rPr>
      <w:sz w:val="20"/>
      <w:szCs w:val="20"/>
    </w:rPr>
  </w:style>
  <w:style w:type="paragraph" w:styleId="af5">
    <w:name w:val="List"/>
    <w:basedOn w:val="a"/>
    <w:pPr>
      <w:ind w:left="360" w:hanging="360"/>
    </w:pPr>
  </w:style>
  <w:style w:type="paragraph" w:styleId="a6">
    <w:name w:val="caption"/>
    <w:aliases w:val="cap,cap Char Char Char Char Char Char Char,Caption Char Char,Caption Char1 Char,Caption Char2,Caption Char Char Char,Caption Char Char1,Caption Char,fig and tbl,fighead2,Table Caption,fighead21,fighead22,fighead23,cap1,cap2,cap3,cap Char"/>
    <w:basedOn w:val="a"/>
    <w:next w:val="a"/>
    <w:link w:val="a5"/>
    <w:uiPriority w:val="35"/>
    <w:qFormat/>
    <w:pPr>
      <w:jc w:val="center"/>
    </w:pPr>
    <w:rPr>
      <w:b/>
      <w:bCs/>
      <w:kern w:val="2"/>
      <w:sz w:val="20"/>
      <w:szCs w:val="20"/>
      <w:lang w:val="en-GB" w:eastAsia="zh-CN"/>
    </w:rPr>
  </w:style>
  <w:style w:type="paragraph" w:customStyle="1" w:styleId="Index">
    <w:name w:val="Index"/>
    <w:basedOn w:val="a"/>
    <w:qFormat/>
    <w:pPr>
      <w:suppressLineNumbers/>
    </w:pPr>
    <w:rPr>
      <w:rFonts w:cs="Lohit Devanagari"/>
    </w:rPr>
  </w:style>
  <w:style w:type="paragraph" w:styleId="af6">
    <w:name w:val="List Bullet"/>
    <w:basedOn w:val="af5"/>
    <w:qFormat/>
    <w:pPr>
      <w:spacing w:after="180"/>
      <w:ind w:left="568" w:hanging="284"/>
      <w:jc w:val="left"/>
    </w:pPr>
    <w:rPr>
      <w:sz w:val="20"/>
      <w:szCs w:val="20"/>
      <w:lang w:val="en-GB"/>
    </w:rPr>
  </w:style>
  <w:style w:type="paragraph" w:styleId="21">
    <w:name w:val="Body Text 2"/>
    <w:basedOn w:val="a"/>
    <w:qFormat/>
    <w:pPr>
      <w:spacing w:after="0"/>
      <w:jc w:val="left"/>
    </w:pPr>
    <w:rPr>
      <w:szCs w:val="20"/>
    </w:rPr>
  </w:style>
  <w:style w:type="paragraph" w:styleId="af7">
    <w:name w:val="Balloon Text"/>
    <w:basedOn w:val="a"/>
    <w:semiHidden/>
    <w:qFormat/>
    <w:rPr>
      <w:rFonts w:ascii="Tahoma" w:hAnsi="Tahoma" w:cs="Tahoma"/>
      <w:sz w:val="16"/>
      <w:szCs w:val="16"/>
    </w:rPr>
  </w:style>
  <w:style w:type="paragraph" w:customStyle="1" w:styleId="References">
    <w:name w:val="References"/>
    <w:basedOn w:val="a"/>
    <w:qFormat/>
    <w:rsid w:val="00CF195E"/>
    <w:pPr>
      <w:spacing w:after="60"/>
    </w:pPr>
    <w:rPr>
      <w:sz w:val="20"/>
      <w:szCs w:val="16"/>
    </w:rPr>
  </w:style>
  <w:style w:type="paragraph" w:styleId="af8">
    <w:name w:val="footnote text"/>
    <w:basedOn w:val="a"/>
    <w:semiHidden/>
    <w:rPr>
      <w:sz w:val="20"/>
      <w:szCs w:val="20"/>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9">
    <w:name w:val="header"/>
    <w:basedOn w:val="a"/>
    <w:link w:val="a8"/>
    <w:rsid w:val="00AB3F38"/>
    <w:pPr>
      <w:tabs>
        <w:tab w:val="center" w:pos="4680"/>
        <w:tab w:val="right" w:pos="9360"/>
      </w:tabs>
    </w:pPr>
    <w:rPr>
      <w:kern w:val="2"/>
      <w:lang w:val="en-GB" w:eastAsia="zh-CN"/>
    </w:rPr>
  </w:style>
  <w:style w:type="paragraph" w:styleId="ab">
    <w:name w:val="footer"/>
    <w:basedOn w:val="a"/>
    <w:link w:val="aa"/>
    <w:rsid w:val="00AB3F38"/>
    <w:pPr>
      <w:tabs>
        <w:tab w:val="center" w:pos="4680"/>
        <w:tab w:val="right" w:pos="9360"/>
      </w:tabs>
    </w:pPr>
    <w:rPr>
      <w:kern w:val="2"/>
      <w:lang w:val="en-GB" w:eastAsia="zh-CN"/>
    </w:rPr>
  </w:style>
  <w:style w:type="paragraph" w:customStyle="1" w:styleId="tablecol">
    <w:name w:val="tablecol"/>
    <w:basedOn w:val="tablecell"/>
    <w:qFormat/>
    <w:rsid w:val="000D1796"/>
    <w:pPr>
      <w:jc w:val="center"/>
    </w:pPr>
    <w:rPr>
      <w:b/>
    </w:rPr>
  </w:style>
  <w:style w:type="paragraph" w:styleId="ad">
    <w:name w:val="Document Map"/>
    <w:basedOn w:val="a"/>
    <w:link w:val="ac"/>
    <w:qFormat/>
    <w:rsid w:val="00E539F9"/>
    <w:rPr>
      <w:rFonts w:ascii="宋体" w:hAnsi="宋体"/>
      <w:kern w:val="2"/>
      <w:sz w:val="18"/>
      <w:szCs w:val="18"/>
      <w:lang w:val="en-GB"/>
    </w:rPr>
  </w:style>
  <w:style w:type="paragraph" w:styleId="af0">
    <w:name w:val="annotation text"/>
    <w:basedOn w:val="a"/>
    <w:link w:val="af"/>
    <w:qFormat/>
    <w:rsid w:val="00971D66"/>
    <w:rPr>
      <w:kern w:val="2"/>
      <w:sz w:val="20"/>
      <w:szCs w:val="20"/>
      <w:lang w:val="en-GB"/>
    </w:rPr>
  </w:style>
  <w:style w:type="paragraph" w:styleId="af2">
    <w:name w:val="annotation subject"/>
    <w:basedOn w:val="af0"/>
    <w:link w:val="af1"/>
    <w:qFormat/>
    <w:rsid w:val="00971D66"/>
    <w:rPr>
      <w:b/>
      <w:bCs/>
    </w:rPr>
  </w:style>
  <w:style w:type="paragraph" w:styleId="af4">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 단락,목록단락,列表段落11,Task Body"/>
    <w:basedOn w:val="a"/>
    <w:link w:val="af3"/>
    <w:uiPriority w:val="34"/>
    <w:qFormat/>
    <w:rsid w:val="002426E9"/>
    <w:pPr>
      <w:ind w:firstLine="420"/>
    </w:pPr>
  </w:style>
  <w:style w:type="paragraph" w:styleId="af9">
    <w:name w:val="Revision"/>
    <w:uiPriority w:val="99"/>
    <w:semiHidden/>
    <w:qFormat/>
    <w:rsid w:val="0024619A"/>
    <w:rPr>
      <w:sz w:val="22"/>
      <w:szCs w:val="22"/>
    </w:rPr>
  </w:style>
  <w:style w:type="paragraph" w:styleId="afa">
    <w:name w:val="Normal (Web)"/>
    <w:basedOn w:val="a"/>
    <w:uiPriority w:val="99"/>
    <w:unhideWhenUsed/>
    <w:qFormat/>
    <w:rsid w:val="008B1569"/>
    <w:pPr>
      <w:snapToGrid/>
      <w:spacing w:beforeAutospacing="1" w:afterAutospacing="1"/>
      <w:jc w:val="left"/>
    </w:pPr>
    <w:rPr>
      <w:rFonts w:eastAsia="Times New Roman"/>
      <w:sz w:val="24"/>
      <w:szCs w:val="24"/>
      <w:lang w:val="en-GB"/>
    </w:rPr>
  </w:style>
  <w:style w:type="paragraph" w:customStyle="1" w:styleId="LGTdoc">
    <w:name w:val="LGTdoc_본문"/>
    <w:basedOn w:val="a"/>
    <w:link w:val="LGTdocChar"/>
    <w:qFormat/>
    <w:rsid w:val="003F5C24"/>
    <w:pPr>
      <w:widowControl w:val="0"/>
      <w:spacing w:before="60" w:line="264" w:lineRule="auto"/>
      <w:ind w:left="851" w:hanging="284"/>
    </w:pPr>
    <w:rPr>
      <w:rFonts w:eastAsia="Batang"/>
      <w:kern w:val="2"/>
      <w:szCs w:val="24"/>
      <w:lang w:val="en-GB" w:eastAsia="x-none"/>
    </w:rPr>
  </w:style>
  <w:style w:type="paragraph" w:customStyle="1" w:styleId="B1">
    <w:name w:val="B1"/>
    <w:basedOn w:val="af5"/>
    <w:link w:val="B1Zchn"/>
    <w:qFormat/>
    <w:rsid w:val="00AF7D68"/>
    <w:pPr>
      <w:snapToGrid/>
      <w:spacing w:after="180"/>
      <w:ind w:left="568" w:hanging="284"/>
      <w:jc w:val="left"/>
    </w:pPr>
    <w:rPr>
      <w:rFonts w:eastAsia="Malgun Gothic"/>
      <w:sz w:val="20"/>
      <w:szCs w:val="20"/>
      <w:lang w:val="en-GB"/>
    </w:rPr>
  </w:style>
  <w:style w:type="paragraph" w:customStyle="1" w:styleId="TH">
    <w:name w:val="TH"/>
    <w:basedOn w:val="a"/>
    <w:qFormat/>
    <w:rsid w:val="00AF7D68"/>
    <w:pPr>
      <w:keepNext/>
      <w:keepLines/>
      <w:snapToGrid/>
      <w:spacing w:before="60" w:after="180"/>
      <w:jc w:val="center"/>
    </w:pPr>
    <w:rPr>
      <w:rFonts w:ascii="Arial" w:eastAsia="Malgun Gothic" w:hAnsi="Arial"/>
      <w:b/>
      <w:sz w:val="20"/>
      <w:szCs w:val="20"/>
      <w:lang w:val="en-GB"/>
    </w:rPr>
  </w:style>
  <w:style w:type="paragraph" w:customStyle="1" w:styleId="TF">
    <w:name w:val="TF"/>
    <w:basedOn w:val="TH"/>
    <w:qFormat/>
    <w:rsid w:val="00AF7D68"/>
    <w:pPr>
      <w:keepNext w:val="0"/>
      <w:spacing w:before="0" w:after="240"/>
    </w:pPr>
  </w:style>
  <w:style w:type="paragraph" w:customStyle="1" w:styleId="Proposal">
    <w:name w:val="Proposal"/>
    <w:basedOn w:val="a4"/>
    <w:link w:val="ProposalChar"/>
    <w:qFormat/>
    <w:rsid w:val="003D134D"/>
    <w:pPr>
      <w:tabs>
        <w:tab w:val="left" w:pos="1701"/>
      </w:tabs>
      <w:snapToGrid/>
      <w:spacing w:line="259" w:lineRule="auto"/>
      <w:ind w:left="1701" w:hanging="1701"/>
    </w:pPr>
    <w:rPr>
      <w:rFonts w:ascii="Arial" w:eastAsia="Times New Roman" w:hAnsi="Arial"/>
      <w:b/>
      <w:bCs/>
      <w:sz w:val="22"/>
      <w:szCs w:val="22"/>
      <w:lang w:val="fr-FR" w:eastAsia="zh-CN"/>
    </w:rPr>
  </w:style>
  <w:style w:type="paragraph" w:customStyle="1" w:styleId="TdocHeader2">
    <w:name w:val="Tdoc_Header_2"/>
    <w:basedOn w:val="a"/>
    <w:qFormat/>
    <w:rsid w:val="000E0ABA"/>
    <w:pPr>
      <w:widowControl w:val="0"/>
      <w:tabs>
        <w:tab w:val="left" w:pos="1701"/>
        <w:tab w:val="right" w:pos="9072"/>
        <w:tab w:val="right" w:pos="10206"/>
      </w:tabs>
      <w:snapToGrid/>
      <w:spacing w:after="0"/>
    </w:pPr>
    <w:rPr>
      <w:rFonts w:ascii="Arial" w:eastAsia="Batang" w:hAnsi="Arial"/>
      <w:b/>
      <w:sz w:val="18"/>
      <w:szCs w:val="20"/>
      <w:lang w:val="en-GB"/>
    </w:rPr>
  </w:style>
  <w:style w:type="table" w:styleId="afb">
    <w:name w:val="Table Grid"/>
    <w:aliases w:val="TableGrid"/>
    <w:basedOn w:val="a1"/>
    <w:qFormat/>
    <w:rsid w:val="00097C9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4"/>
    <w:link w:val="ReferenceChar"/>
    <w:rsid w:val="005D2092"/>
    <w:pPr>
      <w:numPr>
        <w:numId w:val="4"/>
      </w:numPr>
      <w:snapToGrid/>
      <w:spacing w:line="259" w:lineRule="auto"/>
      <w:jc w:val="left"/>
    </w:pPr>
    <w:rPr>
      <w:rFonts w:asciiTheme="minorHAnsi" w:eastAsia="Times New Roman"/>
      <w:sz w:val="22"/>
      <w:szCs w:val="22"/>
      <w:lang w:val="fr-FR" w:eastAsia="zh-CN"/>
    </w:rPr>
  </w:style>
  <w:style w:type="character" w:customStyle="1" w:styleId="fontstyle01">
    <w:name w:val="fontstyle01"/>
    <w:basedOn w:val="a0"/>
    <w:rsid w:val="00AD3D0A"/>
    <w:rPr>
      <w:rFonts w:ascii="CMR12" w:hAnsi="CMR12" w:hint="default"/>
      <w:b w:val="0"/>
      <w:bCs w:val="0"/>
      <w:i w:val="0"/>
      <w:iCs w:val="0"/>
      <w:color w:val="000000"/>
      <w:sz w:val="24"/>
      <w:szCs w:val="24"/>
    </w:rPr>
  </w:style>
  <w:style w:type="character" w:customStyle="1" w:styleId="ProposalChar">
    <w:name w:val="Proposal Char"/>
    <w:basedOn w:val="a0"/>
    <w:link w:val="Proposal"/>
    <w:rsid w:val="009B49B1"/>
    <w:rPr>
      <w:rFonts w:ascii="Arial" w:eastAsia="Times New Roman" w:hAnsi="Arial"/>
      <w:b/>
      <w:bCs/>
      <w:sz w:val="22"/>
      <w:szCs w:val="22"/>
      <w:lang w:val="fr-FR" w:eastAsia="zh-CN"/>
    </w:rPr>
  </w:style>
  <w:style w:type="character" w:styleId="afc">
    <w:name w:val="Emphasis"/>
    <w:basedOn w:val="a0"/>
    <w:uiPriority w:val="20"/>
    <w:qFormat/>
    <w:rsid w:val="00D32C47"/>
    <w:rPr>
      <w:i/>
      <w:iCs/>
    </w:rPr>
  </w:style>
  <w:style w:type="character" w:styleId="afd">
    <w:name w:val="Hyperlink"/>
    <w:uiPriority w:val="99"/>
    <w:qFormat/>
    <w:rsid w:val="00AC6FEE"/>
    <w:rPr>
      <w:color w:val="0000FF"/>
      <w:u w:val="single"/>
    </w:rPr>
  </w:style>
  <w:style w:type="paragraph" w:customStyle="1" w:styleId="3GPPText">
    <w:name w:val="3GPP Text"/>
    <w:basedOn w:val="a"/>
    <w:link w:val="3GPPTextChar"/>
    <w:qFormat/>
    <w:rsid w:val="009D6B65"/>
    <w:pPr>
      <w:overflowPunct w:val="0"/>
      <w:autoSpaceDE w:val="0"/>
      <w:autoSpaceDN w:val="0"/>
      <w:adjustRightInd w:val="0"/>
      <w:snapToGrid/>
      <w:spacing w:before="120"/>
      <w:textAlignment w:val="baseline"/>
    </w:pPr>
    <w:rPr>
      <w:szCs w:val="20"/>
    </w:rPr>
  </w:style>
  <w:style w:type="character" w:customStyle="1" w:styleId="3GPPTextChar">
    <w:name w:val="3GPP Text Char"/>
    <w:link w:val="3GPPText"/>
    <w:qFormat/>
    <w:rsid w:val="009D6B65"/>
    <w:rPr>
      <w:sz w:val="22"/>
    </w:rPr>
  </w:style>
  <w:style w:type="character" w:styleId="afe">
    <w:name w:val="Strong"/>
    <w:uiPriority w:val="22"/>
    <w:qFormat/>
    <w:rsid w:val="006E019F"/>
    <w:rPr>
      <w:b/>
      <w:bCs/>
    </w:rPr>
  </w:style>
  <w:style w:type="character" w:customStyle="1" w:styleId="ReferenceChar">
    <w:name w:val="Reference Char"/>
    <w:link w:val="Reference"/>
    <w:rsid w:val="000179E9"/>
    <w:rPr>
      <w:rFonts w:asciiTheme="minorHAnsi" w:eastAsia="Times New Roman"/>
      <w:sz w:val="22"/>
      <w:szCs w:val="22"/>
      <w:lang w:val="fr-FR" w:eastAsia="zh-CN"/>
    </w:rPr>
  </w:style>
  <w:style w:type="paragraph" w:customStyle="1" w:styleId="listparagraph">
    <w:name w:val="listparagraph"/>
    <w:basedOn w:val="a"/>
    <w:rsid w:val="00794374"/>
    <w:pPr>
      <w:snapToGrid/>
      <w:spacing w:before="100" w:beforeAutospacing="1" w:after="100" w:afterAutospacing="1"/>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323717">
      <w:bodyDiv w:val="1"/>
      <w:marLeft w:val="0"/>
      <w:marRight w:val="0"/>
      <w:marTop w:val="0"/>
      <w:marBottom w:val="0"/>
      <w:divBdr>
        <w:top w:val="none" w:sz="0" w:space="0" w:color="auto"/>
        <w:left w:val="none" w:sz="0" w:space="0" w:color="auto"/>
        <w:bottom w:val="none" w:sz="0" w:space="0" w:color="auto"/>
        <w:right w:val="none" w:sz="0" w:space="0" w:color="auto"/>
      </w:divBdr>
      <w:divsChild>
        <w:div w:id="895897229">
          <w:marLeft w:val="0"/>
          <w:marRight w:val="0"/>
          <w:marTop w:val="0"/>
          <w:marBottom w:val="0"/>
          <w:divBdr>
            <w:top w:val="none" w:sz="0" w:space="0" w:color="auto"/>
            <w:left w:val="none" w:sz="0" w:space="0" w:color="auto"/>
            <w:bottom w:val="none" w:sz="0" w:space="0" w:color="auto"/>
            <w:right w:val="none" w:sz="0" w:space="0" w:color="auto"/>
          </w:divBdr>
        </w:div>
      </w:divsChild>
    </w:div>
    <w:div w:id="973290081">
      <w:bodyDiv w:val="1"/>
      <w:marLeft w:val="0"/>
      <w:marRight w:val="0"/>
      <w:marTop w:val="0"/>
      <w:marBottom w:val="0"/>
      <w:divBdr>
        <w:top w:val="none" w:sz="0" w:space="0" w:color="auto"/>
        <w:left w:val="none" w:sz="0" w:space="0" w:color="auto"/>
        <w:bottom w:val="none" w:sz="0" w:space="0" w:color="auto"/>
        <w:right w:val="none" w:sz="0" w:space="0" w:color="auto"/>
      </w:divBdr>
    </w:div>
    <w:div w:id="140287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2DA69-58B7-483D-9C90-91E0029B6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2733</Words>
  <Characters>15581</Characters>
  <Application>Microsoft Office Word</Application>
  <DocSecurity>0</DocSecurity>
  <Lines>129</Lines>
  <Paragraphs>36</Paragraphs>
  <ScaleCrop>false</ScaleCrop>
  <Company/>
  <LinksUpToDate>false</LinksUpToDate>
  <CharactersWithSpaces>18278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2021-08-06T01:42:00Z</dcterms:created>
  <dcterms:modified xsi:type="dcterms:W3CDTF">2021-08-06T08:04:00Z</dcterms:modified>
  <dc:language/>
</cp:coreProperties>
</file>